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ascii="宋体" w:hAnsi="宋体" w:eastAsia="宋体" w:cs="宋体"/>
          <w:sz w:val="28"/>
          <w:szCs w:val="28"/>
          <w:lang w:val="en-US" w:eastAsia="zh-CN"/>
        </w:rPr>
      </w:pPr>
      <w:bookmarkStart w:id="0" w:name="_Toc29978"/>
      <w:bookmarkStart w:id="1" w:name="_Toc23624"/>
      <w:r>
        <w:rPr>
          <w:rFonts w:hint="eastAsia" w:ascii="宋体" w:hAnsi="宋体" w:eastAsia="宋体" w:cs="宋体"/>
          <w:sz w:val="28"/>
          <w:szCs w:val="28"/>
          <w:lang w:val="en-US" w:eastAsia="zh-CN"/>
        </w:rPr>
        <w:t>附录八：</w:t>
      </w:r>
      <w:bookmarkStart w:id="7" w:name="_GoBack"/>
      <w:r>
        <w:rPr>
          <w:rFonts w:hint="eastAsia" w:ascii="宋体" w:hAnsi="宋体" w:eastAsia="宋体" w:cs="宋体"/>
          <w:sz w:val="28"/>
          <w:szCs w:val="28"/>
          <w:lang w:val="en-US" w:eastAsia="zh-CN"/>
        </w:rPr>
        <w:t>超一定规模的危大工程旁站记录表</w:t>
      </w:r>
      <w:bookmarkEnd w:id="0"/>
      <w:bookmarkEnd w:id="1"/>
      <w:bookmarkEnd w:id="7"/>
    </w:p>
    <w:p>
      <w:pPr>
        <w:jc w:val="left"/>
        <w:outlineLvl w:val="9"/>
        <w:rPr>
          <w:rFonts w:hint="default" w:ascii="宋体" w:hAnsi="宋体" w:eastAsia="宋体" w:cs="宋体"/>
          <w:sz w:val="28"/>
          <w:szCs w:val="28"/>
          <w:lang w:val="en-US" w:eastAsia="zh-CN"/>
        </w:rPr>
      </w:pPr>
    </w:p>
    <w:p>
      <w:pPr>
        <w:jc w:val="center"/>
        <w:outlineLvl w:val="9"/>
        <w:rPr>
          <w:rFonts w:hint="eastAsia"/>
          <w:sz w:val="44"/>
          <w:szCs w:val="44"/>
          <w:lang w:val="en-US" w:eastAsia="zh-CN"/>
        </w:rPr>
      </w:pPr>
      <w:bookmarkStart w:id="2" w:name="_Toc30716"/>
      <w:r>
        <w:rPr>
          <w:rFonts w:hint="eastAsia"/>
          <w:sz w:val="44"/>
          <w:szCs w:val="44"/>
          <w:lang w:val="en-US" w:eastAsia="zh-CN"/>
        </w:rPr>
        <w:t>卸料平台安装安全监理旁站记录</w:t>
      </w:r>
      <w:bookmarkEnd w:id="2"/>
    </w:p>
    <w:p>
      <w:pPr>
        <w:jc w:val="both"/>
        <w:outlineLvl w:val="9"/>
        <w:rPr>
          <w:rFonts w:hint="eastAsia"/>
          <w:sz w:val="13"/>
          <w:szCs w:val="13"/>
          <w:lang w:val="en-US" w:eastAsia="zh-CN"/>
        </w:rPr>
      </w:pPr>
    </w:p>
    <w:tbl>
      <w:tblPr>
        <w:tblStyle w:val="27"/>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936"/>
        <w:gridCol w:w="249"/>
        <w:gridCol w:w="396"/>
        <w:gridCol w:w="1411"/>
        <w:gridCol w:w="1684"/>
        <w:gridCol w:w="1451"/>
        <w:gridCol w:w="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370" w:type="dxa"/>
            <w:gridSpan w:val="2"/>
            <w:noWrap w:val="0"/>
            <w:vAlign w:val="center"/>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工程名称</w:t>
            </w:r>
          </w:p>
        </w:tc>
        <w:tc>
          <w:tcPr>
            <w:tcW w:w="3750" w:type="dxa"/>
            <w:gridSpan w:val="4"/>
            <w:noWrap w:val="0"/>
            <w:vAlign w:val="center"/>
          </w:tcPr>
          <w:p>
            <w:pPr>
              <w:jc w:val="center"/>
              <w:outlineLvl w:val="9"/>
              <w:rPr>
                <w:rFonts w:hint="default"/>
                <w:sz w:val="21"/>
                <w:szCs w:val="21"/>
                <w:vertAlign w:val="baseline"/>
                <w:lang w:val="en-US" w:eastAsia="zh-CN"/>
              </w:rPr>
            </w:pPr>
          </w:p>
        </w:tc>
        <w:tc>
          <w:tcPr>
            <w:tcW w:w="1454" w:type="dxa"/>
            <w:noWrap w:val="0"/>
            <w:vAlign w:val="center"/>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施工单位</w:t>
            </w:r>
          </w:p>
        </w:tc>
        <w:tc>
          <w:tcPr>
            <w:tcW w:w="3254" w:type="dxa"/>
            <w:noWrap w:val="0"/>
            <w:vAlign w:val="top"/>
          </w:tcPr>
          <w:p>
            <w:pPr>
              <w:jc w:val="cente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370" w:type="dxa"/>
            <w:gridSpan w:val="2"/>
            <w:noWrap w:val="0"/>
            <w:vAlign w:val="center"/>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旁站部位</w:t>
            </w:r>
          </w:p>
        </w:tc>
        <w:tc>
          <w:tcPr>
            <w:tcW w:w="3750" w:type="dxa"/>
            <w:gridSpan w:val="4"/>
            <w:noWrap w:val="0"/>
            <w:vAlign w:val="center"/>
          </w:tcPr>
          <w:p>
            <w:pPr>
              <w:jc w:val="center"/>
              <w:outlineLvl w:val="9"/>
              <w:rPr>
                <w:rFonts w:hint="default"/>
                <w:sz w:val="21"/>
                <w:szCs w:val="21"/>
                <w:vertAlign w:val="baseline"/>
                <w:lang w:val="en-US" w:eastAsia="zh-CN"/>
              </w:rPr>
            </w:pPr>
          </w:p>
        </w:tc>
        <w:tc>
          <w:tcPr>
            <w:tcW w:w="1454" w:type="dxa"/>
            <w:noWrap w:val="0"/>
            <w:vAlign w:val="center"/>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日期及天气</w:t>
            </w:r>
          </w:p>
        </w:tc>
        <w:tc>
          <w:tcPr>
            <w:tcW w:w="3254" w:type="dxa"/>
            <w:noWrap w:val="0"/>
            <w:vAlign w:val="top"/>
          </w:tcPr>
          <w:p>
            <w:pPr>
              <w:jc w:val="cente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31" w:type="dxa"/>
            <w:vMerge w:val="restart"/>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旁站预控内容</w:t>
            </w:r>
          </w:p>
        </w:tc>
        <w:tc>
          <w:tcPr>
            <w:tcW w:w="1585" w:type="dxa"/>
            <w:gridSpan w:val="3"/>
            <w:noWrap w:val="0"/>
            <w:vAlign w:val="top"/>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专项施工方案</w:t>
            </w:r>
          </w:p>
        </w:tc>
        <w:tc>
          <w:tcPr>
            <w:tcW w:w="7812" w:type="dxa"/>
            <w:gridSpan w:val="4"/>
            <w:noWrap w:val="0"/>
            <w:vAlign w:val="top"/>
          </w:tcPr>
          <w:p>
            <w:pPr>
              <w:tabs>
                <w:tab w:val="left" w:pos="2165"/>
              </w:tabs>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有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无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通过专家论证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未通过专家论证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center"/>
          </w:tcPr>
          <w:p>
            <w:pPr>
              <w:jc w:val="center"/>
              <w:outlineLvl w:val="9"/>
              <w:rPr>
                <w:rFonts w:hint="eastAsia"/>
                <w:b/>
                <w:bCs/>
                <w:sz w:val="24"/>
                <w:szCs w:val="24"/>
                <w:vertAlign w:val="baseline"/>
                <w:lang w:val="en-US" w:eastAsia="zh-CN"/>
              </w:rPr>
            </w:pPr>
          </w:p>
        </w:tc>
        <w:tc>
          <w:tcPr>
            <w:tcW w:w="1585" w:type="dxa"/>
            <w:gridSpan w:val="3"/>
            <w:noWrap w:val="0"/>
            <w:vAlign w:val="top"/>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开工条件审查</w:t>
            </w:r>
          </w:p>
        </w:tc>
        <w:tc>
          <w:tcPr>
            <w:tcW w:w="7812" w:type="dxa"/>
            <w:gridSpan w:val="4"/>
            <w:noWrap w:val="0"/>
            <w:vAlign w:val="top"/>
          </w:tcPr>
          <w:p>
            <w:pPr>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未办理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已办理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center"/>
          </w:tcPr>
          <w:p>
            <w:pPr>
              <w:jc w:val="center"/>
              <w:outlineLvl w:val="9"/>
              <w:rPr>
                <w:rFonts w:hint="eastAsia"/>
                <w:b/>
                <w:bCs/>
                <w:sz w:val="24"/>
                <w:szCs w:val="24"/>
                <w:vertAlign w:val="baseline"/>
                <w:lang w:val="en-US" w:eastAsia="zh-CN"/>
              </w:rPr>
            </w:pPr>
          </w:p>
        </w:tc>
        <w:tc>
          <w:tcPr>
            <w:tcW w:w="1585" w:type="dxa"/>
            <w:gridSpan w:val="3"/>
            <w:noWrap w:val="0"/>
            <w:vAlign w:val="top"/>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锚具预埋</w:t>
            </w:r>
          </w:p>
        </w:tc>
        <w:tc>
          <w:tcPr>
            <w:tcW w:w="7812" w:type="dxa"/>
            <w:gridSpan w:val="4"/>
            <w:noWrap w:val="0"/>
            <w:vAlign w:val="top"/>
          </w:tcPr>
          <w:p>
            <w:pPr>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型钢、连墙件及钢丝绳锚定部位的几字型钢筋预留完好，验收记录齐全</w:t>
            </w:r>
          </w:p>
          <w:p>
            <w:pPr>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组织验收合格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未进行验收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验收不合格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center"/>
          </w:tcPr>
          <w:p>
            <w:pPr>
              <w:jc w:val="center"/>
              <w:outlineLvl w:val="9"/>
              <w:rPr>
                <w:rFonts w:hint="eastAsia"/>
                <w:b/>
                <w:bCs/>
                <w:sz w:val="24"/>
                <w:szCs w:val="24"/>
                <w:vertAlign w:val="baseline"/>
                <w:lang w:val="en-US" w:eastAsia="zh-CN"/>
              </w:rPr>
            </w:pPr>
          </w:p>
        </w:tc>
        <w:tc>
          <w:tcPr>
            <w:tcW w:w="1585" w:type="dxa"/>
            <w:gridSpan w:val="3"/>
            <w:noWrap w:val="0"/>
            <w:vAlign w:val="top"/>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材料验收</w:t>
            </w:r>
          </w:p>
        </w:tc>
        <w:tc>
          <w:tcPr>
            <w:tcW w:w="7812" w:type="dxa"/>
            <w:gridSpan w:val="4"/>
            <w:noWrap w:val="0"/>
            <w:vAlign w:val="top"/>
          </w:tcPr>
          <w:p>
            <w:pPr>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16a槽钢制作的定型平台质量验收合格，钢丝绳外观质量全数检查</w:t>
            </w:r>
          </w:p>
          <w:p>
            <w:pPr>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符合规范要求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center"/>
          </w:tcPr>
          <w:p>
            <w:pPr>
              <w:jc w:val="center"/>
              <w:outlineLvl w:val="9"/>
              <w:rPr>
                <w:rFonts w:hint="eastAsia"/>
                <w:b/>
                <w:bCs/>
                <w:sz w:val="24"/>
                <w:szCs w:val="24"/>
                <w:vertAlign w:val="baseline"/>
                <w:lang w:val="en-US" w:eastAsia="zh-CN"/>
              </w:rPr>
            </w:pPr>
          </w:p>
        </w:tc>
        <w:tc>
          <w:tcPr>
            <w:tcW w:w="1585" w:type="dxa"/>
            <w:gridSpan w:val="3"/>
            <w:noWrap w:val="0"/>
            <w:vAlign w:val="top"/>
          </w:tcPr>
          <w:p>
            <w:pPr>
              <w:jc w:val="center"/>
              <w:outlineLvl w:val="9"/>
              <w:rPr>
                <w:rFonts w:hint="default"/>
                <w:b/>
                <w:bCs/>
                <w:sz w:val="21"/>
                <w:szCs w:val="21"/>
                <w:vertAlign w:val="baseline"/>
                <w:lang w:val="en-US" w:eastAsia="zh-CN"/>
              </w:rPr>
            </w:pPr>
            <w:r>
              <w:rPr>
                <w:rFonts w:hint="eastAsia"/>
                <w:b/>
                <w:bCs/>
                <w:sz w:val="21"/>
                <w:szCs w:val="21"/>
                <w:vertAlign w:val="baseline"/>
                <w:lang w:val="en-US" w:eastAsia="zh-CN"/>
              </w:rPr>
              <w:t>人员资质</w:t>
            </w:r>
          </w:p>
        </w:tc>
        <w:tc>
          <w:tcPr>
            <w:tcW w:w="7812" w:type="dxa"/>
            <w:gridSpan w:val="4"/>
            <w:noWrap w:val="0"/>
            <w:vAlign w:val="top"/>
          </w:tcPr>
          <w:p>
            <w:pPr>
              <w:jc w:val="left"/>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特种作业人员持证上岗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无证上岗或人证不符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restart"/>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旁站监理情况或发现的问题</w:t>
            </w:r>
          </w:p>
        </w:tc>
        <w:tc>
          <w:tcPr>
            <w:tcW w:w="3000" w:type="dxa"/>
            <w:gridSpan w:val="4"/>
            <w:noWrap w:val="0"/>
            <w:vAlign w:val="top"/>
          </w:tcPr>
          <w:p>
            <w:pPr>
              <w:jc w:val="center"/>
              <w:outlineLvl w:val="9"/>
              <w:rPr>
                <w:rFonts w:hint="default"/>
                <w:sz w:val="21"/>
                <w:szCs w:val="21"/>
                <w:vertAlign w:val="baseline"/>
                <w:lang w:val="en-US" w:eastAsia="zh-CN"/>
              </w:rPr>
            </w:pPr>
            <w:r>
              <w:rPr>
                <w:rFonts w:hint="eastAsia"/>
                <w:b/>
                <w:bCs/>
                <w:sz w:val="21"/>
                <w:szCs w:val="21"/>
                <w:vertAlign w:val="baseline"/>
                <w:lang w:val="en-US" w:eastAsia="zh-CN"/>
              </w:rPr>
              <w:t>是否严格按以批复的方案执行</w:t>
            </w:r>
          </w:p>
        </w:tc>
        <w:tc>
          <w:tcPr>
            <w:tcW w:w="6397" w:type="dxa"/>
            <w:gridSpan w:val="3"/>
            <w:noWrap w:val="0"/>
            <w:vAlign w:val="top"/>
          </w:tcPr>
          <w:p>
            <w:pPr>
              <w:jc w:val="center"/>
              <w:outlineLvl w:val="9"/>
              <w:rPr>
                <w:rFonts w:hint="default"/>
                <w:sz w:val="21"/>
                <w:szCs w:val="21"/>
                <w:vertAlign w:val="baseline"/>
                <w:lang w:val="en-US" w:eastAsia="zh-CN"/>
              </w:rPr>
            </w:pPr>
            <w:r>
              <w:rPr>
                <w:rFonts w:hint="default" w:ascii="Times New Roman" w:hAnsi="Times New Roman" w:eastAsia="楷体" w:cs="Times New Roman"/>
                <w:sz w:val="21"/>
                <w:szCs w:val="21"/>
                <w:vertAlign w:val="baseline"/>
                <w:lang w:val="en-US" w:eastAsia="zh-CN"/>
              </w:rPr>
              <w:sym w:font="Wingdings" w:char="00A8"/>
            </w:r>
            <w:r>
              <w:rPr>
                <w:rFonts w:hint="eastAsia" w:ascii="Times New Roman" w:hAnsi="Times New Roman" w:eastAsia="楷体" w:cs="Times New Roman"/>
                <w:sz w:val="21"/>
                <w:szCs w:val="21"/>
                <w:vertAlign w:val="baseline"/>
                <w:lang w:val="en-US" w:eastAsia="zh-CN"/>
              </w:rPr>
              <w:t xml:space="preserve">是          </w:t>
            </w:r>
            <w:r>
              <w:rPr>
                <w:rFonts w:hint="default" w:ascii="Times New Roman" w:hAnsi="Times New Roman" w:eastAsia="楷体" w:cs="Times New Roman"/>
                <w:sz w:val="21"/>
                <w:szCs w:val="21"/>
                <w:vertAlign w:val="baseline"/>
                <w:lang w:val="en-US" w:eastAsia="zh-CN"/>
              </w:rPr>
              <w:sym w:font="Wingdings" w:char="00A8"/>
            </w:r>
            <w:r>
              <w:rPr>
                <w:rFonts w:hint="eastAsia" w:ascii="Times New Roman" w:hAnsi="Times New Roman" w:eastAsia="楷体" w:cs="Times New Roman"/>
                <w:sz w:val="21"/>
                <w:szCs w:val="21"/>
                <w:vertAlign w:val="baseline"/>
                <w:lang w:val="en-US" w:eastAsia="zh-CN"/>
              </w:rPr>
              <w:t xml:space="preserve">局部未执行      </w:t>
            </w:r>
            <w:r>
              <w:rPr>
                <w:rFonts w:hint="eastAsia"/>
                <w:sz w:val="21"/>
                <w:szCs w:val="21"/>
                <w:vertAlign w:val="baseline"/>
                <w:lang w:val="en-US" w:eastAsia="zh-CN"/>
              </w:rPr>
              <w:t xml:space="preserve"> </w:t>
            </w:r>
            <w:r>
              <w:rPr>
                <w:rFonts w:hint="default" w:ascii="Times New Roman" w:hAnsi="Times New Roman" w:eastAsia="楷体" w:cs="Times New Roman"/>
                <w:sz w:val="21"/>
                <w:szCs w:val="21"/>
                <w:vertAlign w:val="baseline"/>
                <w:lang w:val="en-US" w:eastAsia="zh-CN"/>
              </w:rPr>
              <w:sym w:font="Wingdings" w:char="00A8"/>
            </w:r>
            <w:r>
              <w:rPr>
                <w:rFonts w:hint="eastAsia" w:ascii="Times New Roman" w:hAnsi="Times New Roman" w:eastAsia="楷体" w:cs="Times New Roman"/>
                <w:sz w:val="21"/>
                <w:szCs w:val="21"/>
                <w:vertAlign w:val="baseline"/>
                <w:lang w:val="en-US" w:eastAsia="zh-CN"/>
              </w:rPr>
              <w:t>存在重大偏差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top"/>
          </w:tcPr>
          <w:p>
            <w:pPr>
              <w:jc w:val="center"/>
              <w:outlineLvl w:val="9"/>
              <w:rPr>
                <w:rFonts w:hint="eastAsia"/>
                <w:sz w:val="21"/>
                <w:szCs w:val="21"/>
                <w:vertAlign w:val="baseline"/>
                <w:lang w:val="en-US" w:eastAsia="zh-CN"/>
              </w:rPr>
            </w:pPr>
          </w:p>
        </w:tc>
        <w:tc>
          <w:tcPr>
            <w:tcW w:w="1188" w:type="dxa"/>
            <w:gridSpan w:val="2"/>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平台稳定</w:t>
            </w:r>
          </w:p>
        </w:tc>
        <w:tc>
          <w:tcPr>
            <w:tcW w:w="82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槽钢挑梁与栏杆架管连接处理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槽钢挑梁与结构锚接处理、防滑处理、底部平整、受力均匀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平台与通道的连接设置符合规范要求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钢丝绳拉接方式正确、数量符合要求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限载标识清楚、限载管理计划到位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top"/>
          </w:tcPr>
          <w:p>
            <w:pPr>
              <w:jc w:val="center"/>
              <w:outlineLvl w:val="9"/>
              <w:rPr>
                <w:rFonts w:hint="eastAsia"/>
                <w:sz w:val="21"/>
                <w:szCs w:val="21"/>
                <w:vertAlign w:val="baseline"/>
                <w:lang w:val="en-US" w:eastAsia="zh-CN"/>
              </w:rPr>
            </w:pPr>
          </w:p>
        </w:tc>
        <w:tc>
          <w:tcPr>
            <w:tcW w:w="1188" w:type="dxa"/>
            <w:gridSpan w:val="2"/>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卸载</w:t>
            </w:r>
          </w:p>
        </w:tc>
        <w:tc>
          <w:tcPr>
            <w:tcW w:w="82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卸载体系必须完善，符合施工方案要求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top"/>
          </w:tcPr>
          <w:p>
            <w:pPr>
              <w:jc w:val="center"/>
              <w:outlineLvl w:val="9"/>
              <w:rPr>
                <w:rFonts w:hint="eastAsia"/>
                <w:sz w:val="21"/>
                <w:szCs w:val="21"/>
                <w:vertAlign w:val="baseline"/>
                <w:lang w:val="en-US" w:eastAsia="zh-CN"/>
              </w:rPr>
            </w:pPr>
          </w:p>
        </w:tc>
        <w:tc>
          <w:tcPr>
            <w:tcW w:w="1188" w:type="dxa"/>
            <w:gridSpan w:val="2"/>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防护措施</w:t>
            </w:r>
          </w:p>
        </w:tc>
        <w:tc>
          <w:tcPr>
            <w:tcW w:w="82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栏杆：架管和扣件质量符合要求，高度及防跌措施符合要求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平台底部防跌落措施符合要求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top"/>
          </w:tcPr>
          <w:p>
            <w:pPr>
              <w:jc w:val="center"/>
              <w:outlineLvl w:val="9"/>
              <w:rPr>
                <w:rFonts w:hint="eastAsia"/>
                <w:sz w:val="21"/>
                <w:szCs w:val="21"/>
                <w:vertAlign w:val="baseline"/>
                <w:lang w:val="en-US" w:eastAsia="zh-CN"/>
              </w:rPr>
            </w:pPr>
          </w:p>
        </w:tc>
        <w:tc>
          <w:tcPr>
            <w:tcW w:w="1188" w:type="dxa"/>
            <w:gridSpan w:val="2"/>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操作过程</w:t>
            </w:r>
          </w:p>
        </w:tc>
        <w:tc>
          <w:tcPr>
            <w:tcW w:w="82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施工工艺符合施工方案及技术交底要求，施工员、安全员、班组长管理到位、安全技术交底到位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作业人员安全带、安全帽符合要求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一下层拆卸、上一层安装、吊装，施工员及安全员必须到位，地面有警戒管理人员，塔吊司机及地面指挥人员持证上岗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top"/>
          </w:tcPr>
          <w:p>
            <w:pPr>
              <w:jc w:val="center"/>
              <w:outlineLvl w:val="9"/>
              <w:rPr>
                <w:rFonts w:hint="eastAsia"/>
                <w:sz w:val="21"/>
                <w:szCs w:val="21"/>
                <w:vertAlign w:val="baseline"/>
                <w:lang w:val="en-US" w:eastAsia="zh-CN"/>
              </w:rPr>
            </w:pPr>
          </w:p>
        </w:tc>
        <w:tc>
          <w:tcPr>
            <w:tcW w:w="1188" w:type="dxa"/>
            <w:gridSpan w:val="2"/>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禁止事项</w:t>
            </w:r>
          </w:p>
        </w:tc>
        <w:tc>
          <w:tcPr>
            <w:tcW w:w="82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禁止用非定型卸料平台，特别是用钢管从外架上挑出架体代替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禁止无证操作工人上岗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禁止未经验收擅自使用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Merge w:val="continue"/>
            <w:noWrap w:val="0"/>
            <w:vAlign w:val="top"/>
          </w:tcPr>
          <w:p>
            <w:pPr>
              <w:jc w:val="center"/>
              <w:outlineLvl w:val="9"/>
              <w:rPr>
                <w:rFonts w:hint="eastAsia"/>
                <w:sz w:val="21"/>
                <w:szCs w:val="21"/>
                <w:vertAlign w:val="baseline"/>
                <w:lang w:val="en-US" w:eastAsia="zh-CN"/>
              </w:rPr>
            </w:pPr>
          </w:p>
        </w:tc>
        <w:tc>
          <w:tcPr>
            <w:tcW w:w="1188" w:type="dxa"/>
            <w:gridSpan w:val="2"/>
            <w:noWrap w:val="0"/>
            <w:vAlign w:val="center"/>
          </w:tcPr>
          <w:p>
            <w:pPr>
              <w:jc w:val="center"/>
              <w:outlineLvl w:val="9"/>
              <w:rPr>
                <w:rFonts w:hint="default"/>
                <w:b/>
                <w:bCs/>
                <w:sz w:val="24"/>
                <w:szCs w:val="24"/>
                <w:vertAlign w:val="baseline"/>
                <w:lang w:val="en-US" w:eastAsia="zh-CN"/>
              </w:rPr>
            </w:pPr>
            <w:r>
              <w:rPr>
                <w:rFonts w:hint="eastAsia"/>
                <w:b/>
                <w:bCs/>
                <w:sz w:val="24"/>
                <w:szCs w:val="24"/>
                <w:vertAlign w:val="baseline"/>
                <w:lang w:val="en-US" w:eastAsia="zh-CN"/>
              </w:rPr>
              <w:t>验收</w:t>
            </w:r>
          </w:p>
        </w:tc>
        <w:tc>
          <w:tcPr>
            <w:tcW w:w="8209" w:type="dxa"/>
            <w:gridSpan w:val="5"/>
            <w:noWrap w:val="0"/>
            <w:vAlign w:val="top"/>
          </w:tcPr>
          <w:p>
            <w:pPr>
              <w:jc w:val="both"/>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搭设完成后应组织验收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验收合格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验收不合格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828" w:type="dxa"/>
            <w:gridSpan w:val="8"/>
            <w:noWrap w:val="0"/>
            <w:vAlign w:val="top"/>
          </w:tcPr>
          <w:p>
            <w:pPr>
              <w:jc w:val="both"/>
              <w:outlineLvl w:val="9"/>
              <w:rPr>
                <w:rFonts w:hint="eastAsia"/>
                <w:sz w:val="21"/>
                <w:szCs w:val="21"/>
                <w:vertAlign w:val="baseline"/>
                <w:lang w:val="en-US" w:eastAsia="zh-CN"/>
              </w:rPr>
            </w:pPr>
            <w:r>
              <w:rPr>
                <w:rFonts w:hint="eastAsia"/>
                <w:sz w:val="21"/>
                <w:szCs w:val="21"/>
                <w:vertAlign w:val="baseline"/>
                <w:lang w:val="en-US" w:eastAsia="zh-CN"/>
              </w:rPr>
              <w:t>监理旁站情况综述（其他问题及处理意见）：</w:t>
            </w:r>
          </w:p>
          <w:p>
            <w:pPr>
              <w:jc w:val="both"/>
              <w:outlineLvl w:val="9"/>
              <w:rPr>
                <w:rFonts w:hint="default"/>
                <w:sz w:val="21"/>
                <w:szCs w:val="21"/>
                <w:vertAlign w:val="baseline"/>
                <w:lang w:val="en-US" w:eastAsia="zh-CN"/>
              </w:rPr>
            </w:pPr>
          </w:p>
          <w:p>
            <w:pPr>
              <w:jc w:val="both"/>
              <w:outlineLvl w:val="9"/>
              <w:rPr>
                <w:rFonts w:hint="default"/>
                <w:sz w:val="21"/>
                <w:szCs w:val="21"/>
                <w:vertAlign w:val="baseline"/>
                <w:lang w:val="en-US" w:eastAsia="zh-CN"/>
              </w:rPr>
            </w:pPr>
          </w:p>
          <w:p>
            <w:pPr>
              <w:jc w:val="both"/>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0" w:type="dxa"/>
            <w:gridSpan w:val="6"/>
            <w:noWrap w:val="0"/>
            <w:vAlign w:val="top"/>
          </w:tcPr>
          <w:p>
            <w:pPr>
              <w:jc w:val="both"/>
              <w:outlineLvl w:val="9"/>
              <w:rPr>
                <w:rFonts w:hint="eastAsia"/>
                <w:sz w:val="21"/>
                <w:szCs w:val="21"/>
                <w:vertAlign w:val="baseline"/>
                <w:lang w:val="en-US" w:eastAsia="zh-CN"/>
              </w:rPr>
            </w:pPr>
            <w:r>
              <w:rPr>
                <w:rFonts w:hint="eastAsia"/>
                <w:sz w:val="21"/>
                <w:szCs w:val="21"/>
                <w:vertAlign w:val="baseline"/>
                <w:lang w:val="en-US" w:eastAsia="zh-CN"/>
              </w:rPr>
              <w:t>施工安全员签字：</w:t>
            </w:r>
          </w:p>
          <w:p>
            <w:pPr>
              <w:jc w:val="both"/>
              <w:outlineLvl w:val="9"/>
              <w:rPr>
                <w:rFonts w:hint="eastAsia"/>
                <w:sz w:val="21"/>
                <w:szCs w:val="21"/>
                <w:vertAlign w:val="baseline"/>
                <w:lang w:val="en-US" w:eastAsia="zh-CN"/>
              </w:rPr>
            </w:pPr>
          </w:p>
          <w:p>
            <w:pPr>
              <w:jc w:val="both"/>
              <w:outlineLvl w:val="9"/>
              <w:rPr>
                <w:rFonts w:hint="default"/>
                <w:sz w:val="21"/>
                <w:szCs w:val="21"/>
                <w:vertAlign w:val="baseline"/>
                <w:lang w:val="en-US" w:eastAsia="zh-CN"/>
              </w:rPr>
            </w:pPr>
          </w:p>
        </w:tc>
        <w:tc>
          <w:tcPr>
            <w:tcW w:w="4708" w:type="dxa"/>
            <w:gridSpan w:val="2"/>
            <w:noWrap w:val="0"/>
            <w:vAlign w:val="top"/>
          </w:tcPr>
          <w:p>
            <w:pPr>
              <w:jc w:val="both"/>
              <w:outlineLvl w:val="9"/>
              <w:rPr>
                <w:rFonts w:hint="default"/>
                <w:sz w:val="21"/>
                <w:szCs w:val="21"/>
                <w:vertAlign w:val="baseline"/>
                <w:lang w:val="en-US" w:eastAsia="zh-CN"/>
              </w:rPr>
            </w:pPr>
            <w:r>
              <w:rPr>
                <w:rFonts w:hint="eastAsia"/>
                <w:sz w:val="21"/>
                <w:szCs w:val="21"/>
                <w:vertAlign w:val="baseline"/>
                <w:lang w:val="en-US" w:eastAsia="zh-CN"/>
              </w:rPr>
              <w:t>旁站监理签字：</w:t>
            </w:r>
          </w:p>
        </w:tc>
      </w:tr>
    </w:tbl>
    <w:p>
      <w:pPr>
        <w:spacing w:after="260" w:line="423" w:lineRule="exact"/>
        <w:jc w:val="center"/>
        <w:outlineLvl w:val="9"/>
        <w:rPr>
          <w:sz w:val="44"/>
          <w:szCs w:val="44"/>
        </w:rPr>
      </w:pPr>
      <w:r>
        <w:rPr>
          <w:color w:val="000000"/>
          <w:sz w:val="44"/>
          <w:szCs w:val="44"/>
        </w:rPr>
        <w:br w:type="page"/>
      </w:r>
      <w:r>
        <w:rPr>
          <w:color w:val="000000"/>
          <w:sz w:val="44"/>
          <w:szCs w:val="44"/>
        </w:rPr>
        <w:t>塔吊安拆安全旁站监理记录</w:t>
      </w:r>
    </w:p>
    <w:p>
      <w:pPr>
        <w:spacing w:line="332" w:lineRule="exact"/>
        <w:ind w:firstLine="280"/>
        <w:jc w:val="both"/>
        <w:outlineLvl w:val="9"/>
      </w:pPr>
      <w:r>
        <w:rPr>
          <w:color w:val="000000"/>
          <w:sz w:val="22"/>
        </w:rPr>
        <w:t>工程名称：</w:t>
      </w:r>
      <w:r>
        <w:rPr>
          <w:rFonts w:hint="eastAsia"/>
          <w:color w:val="000000"/>
          <w:sz w:val="22"/>
          <w:lang w:val="en-US" w:eastAsia="zh-CN"/>
        </w:rPr>
        <w:t xml:space="preserve">                                    </w:t>
      </w:r>
      <w:r>
        <w:rPr>
          <w:color w:val="000000"/>
          <w:sz w:val="22"/>
        </w:rPr>
        <w:t xml:space="preserve">                  编号：</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13"/>
        <w:gridCol w:w="888"/>
        <w:gridCol w:w="861"/>
        <w:gridCol w:w="1914"/>
        <w:gridCol w:w="1246"/>
        <w:gridCol w:w="4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1614" w:type="dxa"/>
            <w:gridSpan w:val="2"/>
            <w:noWrap w:val="0"/>
            <w:vAlign w:val="center"/>
          </w:tcPr>
          <w:p>
            <w:pPr>
              <w:spacing w:line="270" w:lineRule="exact"/>
              <w:jc w:val="center"/>
              <w:outlineLvl w:val="9"/>
              <w:rPr>
                <w:b/>
                <w:bCs/>
                <w:sz w:val="21"/>
                <w:szCs w:val="21"/>
              </w:rPr>
            </w:pPr>
            <w:r>
              <w:rPr>
                <w:rFonts w:hint="eastAsia" w:ascii="宋体" w:hAnsi="宋体" w:eastAsia="宋体"/>
                <w:b/>
                <w:bCs/>
                <w:color w:val="000000"/>
                <w:sz w:val="21"/>
                <w:szCs w:val="21"/>
              </w:rPr>
              <w:t>施工总承包方</w:t>
            </w:r>
          </w:p>
        </w:tc>
        <w:tc>
          <w:tcPr>
            <w:tcW w:w="2808" w:type="dxa"/>
            <w:gridSpan w:val="2"/>
            <w:noWrap w:val="0"/>
            <w:vAlign w:val="center"/>
          </w:tcPr>
          <w:p>
            <w:pPr>
              <w:outlineLvl w:val="9"/>
              <w:rPr>
                <w:b/>
                <w:bCs/>
                <w:sz w:val="21"/>
                <w:szCs w:val="21"/>
              </w:rPr>
            </w:pPr>
          </w:p>
        </w:tc>
        <w:tc>
          <w:tcPr>
            <w:tcW w:w="1258" w:type="dxa"/>
            <w:noWrap w:val="0"/>
            <w:vAlign w:val="center"/>
          </w:tcPr>
          <w:p>
            <w:pPr>
              <w:spacing w:line="292" w:lineRule="exact"/>
              <w:jc w:val="center"/>
              <w:outlineLvl w:val="9"/>
              <w:rPr>
                <w:b/>
                <w:bCs/>
                <w:sz w:val="21"/>
                <w:szCs w:val="21"/>
              </w:rPr>
            </w:pPr>
            <w:r>
              <w:rPr>
                <w:rFonts w:hint="eastAsia" w:ascii="宋体" w:hAnsi="宋体" w:eastAsia="宋体"/>
                <w:b/>
                <w:bCs/>
                <w:color w:val="000000"/>
                <w:sz w:val="21"/>
                <w:szCs w:val="21"/>
              </w:rPr>
              <w:t>安拆单位</w:t>
            </w:r>
          </w:p>
        </w:tc>
        <w:tc>
          <w:tcPr>
            <w:tcW w:w="4086" w:type="dxa"/>
            <w:noWrap w:val="0"/>
            <w:vAlign w:val="center"/>
          </w:tcPr>
          <w:p>
            <w:pPr>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20" w:hRule="atLeast"/>
        </w:trPr>
        <w:tc>
          <w:tcPr>
            <w:tcW w:w="1614" w:type="dxa"/>
            <w:gridSpan w:val="2"/>
            <w:noWrap w:val="0"/>
            <w:vAlign w:val="center"/>
          </w:tcPr>
          <w:p>
            <w:pPr>
              <w:spacing w:line="315" w:lineRule="exact"/>
              <w:jc w:val="center"/>
              <w:outlineLvl w:val="9"/>
              <w:rPr>
                <w:b/>
                <w:bCs/>
                <w:sz w:val="21"/>
                <w:szCs w:val="21"/>
              </w:rPr>
            </w:pPr>
            <w:r>
              <w:rPr>
                <w:rFonts w:hint="eastAsia" w:ascii="宋体" w:hAnsi="宋体" w:eastAsia="宋体"/>
                <w:b/>
                <w:bCs/>
                <w:color w:val="000000"/>
                <w:sz w:val="21"/>
                <w:szCs w:val="21"/>
              </w:rPr>
              <w:t>塔吊备案编号</w:t>
            </w:r>
          </w:p>
        </w:tc>
        <w:tc>
          <w:tcPr>
            <w:tcW w:w="2808" w:type="dxa"/>
            <w:gridSpan w:val="2"/>
            <w:noWrap w:val="0"/>
            <w:vAlign w:val="center"/>
          </w:tcPr>
          <w:p>
            <w:pPr>
              <w:outlineLvl w:val="9"/>
              <w:rPr>
                <w:b/>
                <w:bCs/>
                <w:sz w:val="21"/>
                <w:szCs w:val="21"/>
              </w:rPr>
            </w:pPr>
          </w:p>
        </w:tc>
        <w:tc>
          <w:tcPr>
            <w:tcW w:w="1258" w:type="dxa"/>
            <w:noWrap w:val="0"/>
            <w:vAlign w:val="center"/>
          </w:tcPr>
          <w:p>
            <w:pPr>
              <w:spacing w:line="315" w:lineRule="exact"/>
              <w:jc w:val="center"/>
              <w:outlineLvl w:val="9"/>
              <w:rPr>
                <w:b/>
                <w:bCs/>
                <w:sz w:val="21"/>
                <w:szCs w:val="21"/>
              </w:rPr>
            </w:pPr>
            <w:r>
              <w:rPr>
                <w:rFonts w:hint="eastAsia" w:ascii="宋体" w:hAnsi="宋体" w:eastAsia="宋体"/>
                <w:b/>
                <w:bCs/>
                <w:color w:val="000000"/>
                <w:sz w:val="21"/>
                <w:szCs w:val="21"/>
              </w:rPr>
              <w:t>日期及气候</w:t>
            </w:r>
          </w:p>
        </w:tc>
        <w:tc>
          <w:tcPr>
            <w:tcW w:w="4086" w:type="dxa"/>
            <w:noWrap w:val="0"/>
            <w:vAlign w:val="center"/>
          </w:tcPr>
          <w:p>
            <w:pPr>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20" w:hRule="atLeast"/>
        </w:trPr>
        <w:tc>
          <w:tcPr>
            <w:tcW w:w="719" w:type="dxa"/>
            <w:vMerge w:val="restart"/>
            <w:noWrap w:val="0"/>
            <w:vAlign w:val="center"/>
          </w:tcPr>
          <w:p>
            <w:pPr>
              <w:spacing w:before="367" w:line="300"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旁</w:t>
            </w:r>
          </w:p>
          <w:p>
            <w:pPr>
              <w:spacing w:line="228"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站</w:t>
            </w:r>
          </w:p>
          <w:p>
            <w:pPr>
              <w:spacing w:line="288"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预</w:t>
            </w:r>
          </w:p>
          <w:p>
            <w:pPr>
              <w:spacing w:line="219"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控</w:t>
            </w:r>
          </w:p>
          <w:p>
            <w:pPr>
              <w:spacing w:line="244"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内</w:t>
            </w:r>
          </w:p>
          <w:p>
            <w:pPr>
              <w:spacing w:line="219"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客</w:t>
            </w:r>
          </w:p>
        </w:tc>
        <w:tc>
          <w:tcPr>
            <w:tcW w:w="1765" w:type="dxa"/>
            <w:gridSpan w:val="2"/>
            <w:noWrap w:val="0"/>
            <w:vAlign w:val="center"/>
          </w:tcPr>
          <w:p>
            <w:pPr>
              <w:spacing w:line="264" w:lineRule="exact"/>
              <w:jc w:val="center"/>
              <w:outlineLvl w:val="9"/>
              <w:rPr>
                <w:b/>
                <w:bCs/>
                <w:sz w:val="21"/>
                <w:szCs w:val="21"/>
              </w:rPr>
            </w:pPr>
            <w:r>
              <w:rPr>
                <w:rFonts w:hint="eastAsia" w:ascii="宋体" w:hAnsi="宋体" w:eastAsia="宋体"/>
                <w:b/>
                <w:bCs/>
                <w:color w:val="000000"/>
                <w:sz w:val="21"/>
                <w:szCs w:val="21"/>
              </w:rPr>
              <w:t>资质审查</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设备制许可证</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产品合格证</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制造监督检验证明</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备案证明</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安拆单位资质、生产许可证</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特种作业人员资质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719" w:type="dxa"/>
            <w:vMerge w:val="continue"/>
            <w:noWrap w:val="0"/>
            <w:vAlign w:val="center"/>
          </w:tcPr>
          <w:p>
            <w:pPr>
              <w:outlineLvl w:val="9"/>
              <w:rPr>
                <w:rFonts w:hint="eastAsia" w:ascii="宋体" w:hAnsi="宋体" w:eastAsia="宋体" w:cs="宋体"/>
                <w:b/>
                <w:bCs/>
                <w:sz w:val="24"/>
                <w:szCs w:val="24"/>
              </w:rPr>
            </w:pPr>
          </w:p>
        </w:tc>
        <w:tc>
          <w:tcPr>
            <w:tcW w:w="1765" w:type="dxa"/>
            <w:gridSpan w:val="2"/>
            <w:noWrap w:val="0"/>
            <w:vAlign w:val="center"/>
          </w:tcPr>
          <w:p>
            <w:pPr>
              <w:spacing w:line="264" w:lineRule="exact"/>
              <w:jc w:val="center"/>
              <w:outlineLvl w:val="9"/>
              <w:rPr>
                <w:b/>
                <w:bCs/>
                <w:sz w:val="21"/>
                <w:szCs w:val="21"/>
              </w:rPr>
            </w:pPr>
            <w:r>
              <w:rPr>
                <w:rFonts w:hint="eastAsia" w:ascii="宋体" w:hAnsi="宋体" w:eastAsia="宋体"/>
                <w:b/>
                <w:bCs/>
                <w:color w:val="000000"/>
                <w:sz w:val="21"/>
                <w:szCs w:val="21"/>
              </w:rPr>
              <w:t>基础验收</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20" w:hRule="atLeast"/>
        </w:trPr>
        <w:tc>
          <w:tcPr>
            <w:tcW w:w="719" w:type="dxa"/>
            <w:vMerge w:val="continue"/>
            <w:noWrap w:val="0"/>
            <w:vAlign w:val="center"/>
          </w:tcPr>
          <w:p>
            <w:pPr>
              <w:outlineLvl w:val="9"/>
              <w:rPr>
                <w:rFonts w:hint="eastAsia" w:ascii="宋体" w:hAnsi="宋体" w:eastAsia="宋体" w:cs="宋体"/>
                <w:b/>
                <w:bCs/>
                <w:sz w:val="24"/>
                <w:szCs w:val="24"/>
              </w:rPr>
            </w:pPr>
          </w:p>
        </w:tc>
        <w:tc>
          <w:tcPr>
            <w:tcW w:w="1765" w:type="dxa"/>
            <w:gridSpan w:val="2"/>
            <w:noWrap w:val="0"/>
            <w:vAlign w:val="center"/>
          </w:tcPr>
          <w:p>
            <w:pPr>
              <w:spacing w:line="250" w:lineRule="exact"/>
              <w:jc w:val="center"/>
              <w:outlineLvl w:val="9"/>
              <w:rPr>
                <w:b/>
                <w:bCs/>
                <w:sz w:val="21"/>
                <w:szCs w:val="21"/>
              </w:rPr>
            </w:pPr>
            <w:r>
              <w:rPr>
                <w:rFonts w:hint="eastAsia" w:ascii="宋体" w:hAnsi="宋体" w:eastAsia="宋体"/>
                <w:b/>
                <w:bCs/>
                <w:color w:val="000000"/>
                <w:sz w:val="21"/>
                <w:szCs w:val="21"/>
              </w:rPr>
              <w:t>安拆方案</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有</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通过审查</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未经审查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719" w:type="dxa"/>
            <w:vMerge w:val="continue"/>
            <w:noWrap w:val="0"/>
            <w:vAlign w:val="center"/>
          </w:tcPr>
          <w:p>
            <w:pPr>
              <w:outlineLvl w:val="9"/>
              <w:rPr>
                <w:rFonts w:hint="eastAsia" w:ascii="宋体" w:hAnsi="宋体" w:eastAsia="宋体" w:cs="宋体"/>
                <w:b/>
                <w:bCs/>
                <w:sz w:val="24"/>
                <w:szCs w:val="24"/>
              </w:rPr>
            </w:pPr>
          </w:p>
        </w:tc>
        <w:tc>
          <w:tcPr>
            <w:tcW w:w="1765" w:type="dxa"/>
            <w:gridSpan w:val="2"/>
            <w:noWrap w:val="0"/>
            <w:vAlign w:val="center"/>
          </w:tcPr>
          <w:p>
            <w:pPr>
              <w:spacing w:line="292" w:lineRule="exact"/>
              <w:jc w:val="center"/>
              <w:outlineLvl w:val="9"/>
              <w:rPr>
                <w:b/>
                <w:bCs/>
                <w:sz w:val="21"/>
                <w:szCs w:val="21"/>
              </w:rPr>
            </w:pPr>
            <w:r>
              <w:rPr>
                <w:rFonts w:hint="eastAsia" w:ascii="宋体" w:hAnsi="宋体" w:eastAsia="宋体"/>
                <w:b/>
                <w:bCs/>
                <w:color w:val="000000"/>
                <w:sz w:val="21"/>
                <w:szCs w:val="21"/>
              </w:rPr>
              <w:t>报告制度</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提前2日书面报告安全生产监督机构</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有</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0" w:hRule="atLeast"/>
        </w:trPr>
        <w:tc>
          <w:tcPr>
            <w:tcW w:w="719" w:type="dxa"/>
            <w:vMerge w:val="restart"/>
            <w:noWrap w:val="0"/>
            <w:vAlign w:val="center"/>
          </w:tcPr>
          <w:p>
            <w:pPr>
              <w:spacing w:before="1338" w:line="417"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旁站</w:t>
            </w:r>
          </w:p>
          <w:p>
            <w:pPr>
              <w:spacing w:line="417"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监理</w:t>
            </w:r>
          </w:p>
          <w:p>
            <w:pPr>
              <w:spacing w:line="417"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情况</w:t>
            </w:r>
          </w:p>
          <w:p>
            <w:pPr>
              <w:spacing w:line="417"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或发</w:t>
            </w:r>
          </w:p>
          <w:p>
            <w:pPr>
              <w:spacing w:line="417"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现的</w:t>
            </w:r>
          </w:p>
          <w:p>
            <w:pPr>
              <w:spacing w:line="417" w:lineRule="exact"/>
              <w:jc w:val="center"/>
              <w:outlineLvl w:val="9"/>
              <w:rPr>
                <w:rFonts w:hint="eastAsia" w:ascii="宋体" w:hAnsi="宋体" w:eastAsia="宋体" w:cs="宋体"/>
                <w:b/>
                <w:bCs/>
                <w:sz w:val="24"/>
                <w:szCs w:val="24"/>
              </w:rPr>
            </w:pPr>
            <w:r>
              <w:rPr>
                <w:rFonts w:hint="eastAsia" w:ascii="宋体" w:hAnsi="宋体" w:eastAsia="宋体" w:cs="宋体"/>
                <w:b/>
                <w:bCs/>
                <w:color w:val="000000"/>
                <w:sz w:val="24"/>
                <w:szCs w:val="24"/>
              </w:rPr>
              <w:t>问题</w:t>
            </w:r>
          </w:p>
        </w:tc>
        <w:tc>
          <w:tcPr>
            <w:tcW w:w="1765" w:type="dxa"/>
            <w:gridSpan w:val="2"/>
            <w:noWrap w:val="0"/>
            <w:vAlign w:val="center"/>
          </w:tcPr>
          <w:p>
            <w:pPr>
              <w:spacing w:line="292" w:lineRule="exact"/>
              <w:jc w:val="center"/>
              <w:outlineLvl w:val="9"/>
              <w:rPr>
                <w:b/>
                <w:bCs/>
                <w:sz w:val="21"/>
                <w:szCs w:val="21"/>
              </w:rPr>
            </w:pPr>
            <w:r>
              <w:rPr>
                <w:rFonts w:hint="eastAsia" w:ascii="宋体" w:hAnsi="宋体" w:eastAsia="宋体"/>
                <w:b/>
                <w:bCs/>
                <w:color w:val="000000"/>
                <w:sz w:val="21"/>
                <w:szCs w:val="21"/>
              </w:rPr>
              <w:t>安装顺序</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按说明书规定，专项方案执行</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未按说明书规定、专项方案执行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719" w:type="dxa"/>
            <w:vMerge w:val="continue"/>
            <w:noWrap w:val="0"/>
            <w:vAlign w:val="center"/>
          </w:tcPr>
          <w:p>
            <w:pPr>
              <w:outlineLvl w:val="9"/>
            </w:pPr>
          </w:p>
        </w:tc>
        <w:tc>
          <w:tcPr>
            <w:tcW w:w="1765" w:type="dxa"/>
            <w:gridSpan w:val="2"/>
            <w:noWrap w:val="0"/>
            <w:vAlign w:val="center"/>
          </w:tcPr>
          <w:p>
            <w:pPr>
              <w:spacing w:line="250" w:lineRule="exact"/>
              <w:jc w:val="center"/>
              <w:outlineLvl w:val="9"/>
              <w:rPr>
                <w:b/>
                <w:bCs/>
                <w:sz w:val="21"/>
                <w:szCs w:val="21"/>
              </w:rPr>
            </w:pPr>
            <w:r>
              <w:rPr>
                <w:rFonts w:hint="eastAsia" w:ascii="宋体" w:hAnsi="宋体" w:eastAsia="宋体"/>
                <w:b/>
                <w:bCs/>
                <w:color w:val="000000"/>
                <w:sz w:val="21"/>
                <w:szCs w:val="21"/>
              </w:rPr>
              <w:t>安全防护</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佩戴安全帽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未佩戴安全帽</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高空作业佩戴安全带</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高空作业未佩戴安全带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719" w:type="dxa"/>
            <w:vMerge w:val="continue"/>
            <w:noWrap w:val="0"/>
            <w:vAlign w:val="center"/>
          </w:tcPr>
          <w:p>
            <w:pPr>
              <w:outlineLvl w:val="9"/>
            </w:pPr>
          </w:p>
        </w:tc>
        <w:tc>
          <w:tcPr>
            <w:tcW w:w="1765" w:type="dxa"/>
            <w:gridSpan w:val="2"/>
            <w:noWrap w:val="0"/>
            <w:vAlign w:val="center"/>
          </w:tcPr>
          <w:p>
            <w:pPr>
              <w:spacing w:line="250" w:lineRule="exact"/>
              <w:jc w:val="center"/>
              <w:outlineLvl w:val="9"/>
              <w:rPr>
                <w:b/>
                <w:bCs/>
                <w:sz w:val="21"/>
                <w:szCs w:val="21"/>
              </w:rPr>
            </w:pPr>
            <w:r>
              <w:rPr>
                <w:rFonts w:hint="eastAsia" w:ascii="宋体" w:hAnsi="宋体" w:eastAsia="宋体"/>
                <w:b/>
                <w:bCs/>
                <w:color w:val="000000"/>
                <w:sz w:val="21"/>
                <w:szCs w:val="21"/>
              </w:rPr>
              <w:t>场地要求</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塔机中心距离外填 4米，场地平整无杂物及降碍，上空不得有任何架空线</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719" w:type="dxa"/>
            <w:vMerge w:val="continue"/>
            <w:noWrap w:val="0"/>
            <w:vAlign w:val="center"/>
          </w:tcPr>
          <w:p>
            <w:pPr>
              <w:outlineLvl w:val="9"/>
            </w:pPr>
          </w:p>
        </w:tc>
        <w:tc>
          <w:tcPr>
            <w:tcW w:w="1765" w:type="dxa"/>
            <w:gridSpan w:val="2"/>
            <w:noWrap w:val="0"/>
            <w:vAlign w:val="center"/>
          </w:tcPr>
          <w:p>
            <w:pPr>
              <w:spacing w:line="250" w:lineRule="exact"/>
              <w:jc w:val="center"/>
              <w:outlineLvl w:val="9"/>
              <w:rPr>
                <w:b/>
                <w:bCs/>
                <w:sz w:val="21"/>
                <w:szCs w:val="21"/>
              </w:rPr>
            </w:pPr>
            <w:r>
              <w:rPr>
                <w:rFonts w:hint="eastAsia" w:ascii="宋体" w:hAnsi="宋体" w:eastAsia="宋体"/>
                <w:b/>
                <w:bCs/>
                <w:color w:val="000000"/>
                <w:sz w:val="21"/>
                <w:szCs w:val="21"/>
              </w:rPr>
              <w:t>垂直度</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经纬仪检查，全高不超过</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1/1000</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719" w:type="dxa"/>
            <w:vMerge w:val="continue"/>
            <w:noWrap w:val="0"/>
            <w:vAlign w:val="center"/>
          </w:tcPr>
          <w:p>
            <w:pPr>
              <w:outlineLvl w:val="9"/>
            </w:pPr>
          </w:p>
        </w:tc>
        <w:tc>
          <w:tcPr>
            <w:tcW w:w="1765" w:type="dxa"/>
            <w:gridSpan w:val="2"/>
            <w:noWrap w:val="0"/>
            <w:vAlign w:val="center"/>
          </w:tcPr>
          <w:p>
            <w:pPr>
              <w:spacing w:line="264" w:lineRule="exact"/>
              <w:jc w:val="center"/>
              <w:outlineLvl w:val="9"/>
              <w:rPr>
                <w:b/>
                <w:bCs/>
                <w:sz w:val="21"/>
                <w:szCs w:val="21"/>
              </w:rPr>
            </w:pPr>
            <w:r>
              <w:rPr>
                <w:rFonts w:hint="eastAsia" w:ascii="宋体" w:hAnsi="宋体" w:eastAsia="宋体"/>
                <w:b/>
                <w:bCs/>
                <w:color w:val="000000"/>
                <w:sz w:val="21"/>
                <w:szCs w:val="21"/>
              </w:rPr>
              <w:t>连接螺栓</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必须采用专业螺栓，不得随意代替，安装必须牢固可靠</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20" w:hRule="atLeast"/>
        </w:trPr>
        <w:tc>
          <w:tcPr>
            <w:tcW w:w="719" w:type="dxa"/>
            <w:vMerge w:val="continue"/>
            <w:noWrap w:val="0"/>
            <w:vAlign w:val="center"/>
          </w:tcPr>
          <w:p>
            <w:pPr>
              <w:outlineLvl w:val="9"/>
            </w:pPr>
          </w:p>
        </w:tc>
        <w:tc>
          <w:tcPr>
            <w:tcW w:w="1765" w:type="dxa"/>
            <w:gridSpan w:val="2"/>
            <w:noWrap w:val="0"/>
            <w:vAlign w:val="center"/>
          </w:tcPr>
          <w:p>
            <w:pPr>
              <w:spacing w:line="250" w:lineRule="exact"/>
              <w:jc w:val="center"/>
              <w:outlineLvl w:val="9"/>
              <w:rPr>
                <w:b/>
                <w:bCs/>
                <w:sz w:val="21"/>
                <w:szCs w:val="21"/>
              </w:rPr>
            </w:pPr>
            <w:r>
              <w:rPr>
                <w:rFonts w:hint="eastAsia" w:ascii="宋体" w:hAnsi="宋体" w:eastAsia="宋体"/>
                <w:b/>
                <w:bCs/>
                <w:color w:val="000000"/>
                <w:sz w:val="21"/>
                <w:szCs w:val="21"/>
              </w:rPr>
              <w:t>塔机调试</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回转限位器的请试</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起身高度限位的调整</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起重量限制器的调整</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力炬限制器的调整</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幅度限位器的调整</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空载运转试验</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额定荷载试验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719" w:type="dxa"/>
            <w:vMerge w:val="continue"/>
            <w:noWrap w:val="0"/>
            <w:vAlign w:val="center"/>
          </w:tcPr>
          <w:p>
            <w:pPr>
              <w:outlineLvl w:val="9"/>
            </w:pPr>
          </w:p>
        </w:tc>
        <w:tc>
          <w:tcPr>
            <w:tcW w:w="1765" w:type="dxa"/>
            <w:gridSpan w:val="2"/>
            <w:noWrap w:val="0"/>
            <w:vAlign w:val="center"/>
          </w:tcPr>
          <w:p>
            <w:pPr>
              <w:spacing w:line="268" w:lineRule="exact"/>
              <w:ind w:left="140" w:firstLine="0"/>
              <w:jc w:val="center"/>
              <w:outlineLvl w:val="9"/>
              <w:rPr>
                <w:rFonts w:hint="eastAsia" w:ascii="宋体" w:hAnsi="宋体" w:eastAsia="宋体"/>
                <w:b/>
                <w:bCs/>
                <w:color w:val="000000"/>
                <w:sz w:val="21"/>
                <w:szCs w:val="21"/>
              </w:rPr>
            </w:pPr>
            <w:r>
              <w:rPr>
                <w:rFonts w:hint="eastAsia" w:ascii="宋体" w:hAnsi="宋体" w:eastAsia="宋体"/>
                <w:b/>
                <w:bCs/>
                <w:color w:val="000000"/>
                <w:sz w:val="21"/>
                <w:szCs w:val="21"/>
              </w:rPr>
              <w:t>安装验收</w:t>
            </w:r>
          </w:p>
          <w:p>
            <w:pPr>
              <w:spacing w:line="268" w:lineRule="exact"/>
              <w:ind w:left="140" w:firstLine="0"/>
              <w:jc w:val="center"/>
              <w:outlineLvl w:val="9"/>
              <w:rPr>
                <w:b/>
                <w:bCs/>
                <w:sz w:val="21"/>
                <w:szCs w:val="21"/>
              </w:rPr>
            </w:pPr>
            <w:r>
              <w:rPr>
                <w:rFonts w:hint="eastAsia" w:ascii="宋体" w:hAnsi="宋体" w:eastAsia="宋体"/>
                <w:b/>
                <w:bCs/>
                <w:color w:val="000000"/>
                <w:sz w:val="21"/>
                <w:szCs w:val="21"/>
              </w:rPr>
              <w:t>（含附着及加节）</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具有资质的检测机构进行检验检测</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合格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719" w:type="dxa"/>
            <w:vMerge w:val="continue"/>
            <w:noWrap w:val="0"/>
            <w:vAlign w:val="center"/>
          </w:tcPr>
          <w:p>
            <w:pPr>
              <w:outlineLvl w:val="9"/>
            </w:pPr>
          </w:p>
        </w:tc>
        <w:tc>
          <w:tcPr>
            <w:tcW w:w="1765" w:type="dxa"/>
            <w:gridSpan w:val="2"/>
            <w:noWrap w:val="0"/>
            <w:vAlign w:val="center"/>
          </w:tcPr>
          <w:p>
            <w:pPr>
              <w:spacing w:line="292" w:lineRule="exact"/>
              <w:jc w:val="center"/>
              <w:outlineLvl w:val="9"/>
              <w:rPr>
                <w:b/>
                <w:bCs/>
                <w:sz w:val="21"/>
                <w:szCs w:val="21"/>
              </w:rPr>
            </w:pPr>
            <w:r>
              <w:rPr>
                <w:rFonts w:hint="eastAsia" w:ascii="宋体" w:hAnsi="宋体" w:eastAsia="宋体"/>
                <w:b/>
                <w:bCs/>
                <w:color w:val="000000"/>
                <w:sz w:val="21"/>
                <w:szCs w:val="21"/>
              </w:rPr>
              <w:t>拆除顺序</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按专项方案执行，（后装的先拆，先装后拆）</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未按专项方案执行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719" w:type="dxa"/>
            <w:vMerge w:val="continue"/>
            <w:noWrap w:val="0"/>
            <w:vAlign w:val="center"/>
          </w:tcPr>
          <w:p>
            <w:pPr>
              <w:outlineLvl w:val="9"/>
            </w:pPr>
          </w:p>
        </w:tc>
        <w:tc>
          <w:tcPr>
            <w:tcW w:w="1765" w:type="dxa"/>
            <w:gridSpan w:val="2"/>
            <w:noWrap w:val="0"/>
            <w:vAlign w:val="center"/>
          </w:tcPr>
          <w:p>
            <w:pPr>
              <w:spacing w:line="250" w:lineRule="exact"/>
              <w:jc w:val="center"/>
              <w:outlineLvl w:val="9"/>
            </w:pPr>
            <w:r>
              <w:rPr>
                <w:rFonts w:hint="eastAsia" w:ascii="宋体" w:hAnsi="宋体" w:eastAsia="宋体"/>
                <w:b/>
                <w:bCs/>
                <w:color w:val="000000"/>
                <w:sz w:val="19"/>
              </w:rPr>
              <w:t>安全防护</w:t>
            </w:r>
          </w:p>
        </w:tc>
        <w:tc>
          <w:tcPr>
            <w:tcW w:w="72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应设专人监护，严禁外人出入，拆除成部时应切断电源，拆去电缆</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符合婴求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40" w:hRule="atLeast"/>
        </w:trPr>
        <w:tc>
          <w:tcPr>
            <w:tcW w:w="9766" w:type="dxa"/>
            <w:gridSpan w:val="6"/>
            <w:noWrap w:val="0"/>
            <w:vAlign w:val="top"/>
          </w:tcPr>
          <w:p>
            <w:pPr>
              <w:spacing w:before="39" w:line="255" w:lineRule="exact"/>
              <w:ind w:left="120" w:firstLine="0"/>
              <w:jc w:val="both"/>
              <w:outlineLvl w:val="9"/>
              <w:rPr>
                <w:rFonts w:hint="eastAsia" w:eastAsia="宋体"/>
                <w:sz w:val="24"/>
                <w:szCs w:val="24"/>
                <w:lang w:eastAsia="zh-CN"/>
              </w:rPr>
            </w:pPr>
            <w:r>
              <w:rPr>
                <w:rFonts w:hint="eastAsia" w:ascii="宋体" w:hAnsi="宋体" w:eastAsia="宋体"/>
                <w:color w:val="000000"/>
                <w:sz w:val="24"/>
                <w:szCs w:val="24"/>
              </w:rPr>
              <w:t>旁站监理情况综述（其它问题及处理意见</w:t>
            </w:r>
            <w:r>
              <w:rPr>
                <w:rFonts w:hint="eastAsia" w:ascii="宋体" w:hAnsi="宋体" w:eastAsia="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40" w:hRule="atLeast"/>
        </w:trPr>
        <w:tc>
          <w:tcPr>
            <w:tcW w:w="4422" w:type="dxa"/>
            <w:gridSpan w:val="4"/>
            <w:noWrap w:val="0"/>
            <w:vAlign w:val="top"/>
          </w:tcPr>
          <w:p>
            <w:pPr>
              <w:spacing w:line="315" w:lineRule="exact"/>
              <w:ind w:firstLine="0"/>
              <w:jc w:val="both"/>
              <w:outlineLvl w:val="9"/>
              <w:rPr>
                <w:sz w:val="24"/>
                <w:szCs w:val="24"/>
              </w:rPr>
            </w:pPr>
            <w:r>
              <w:rPr>
                <w:rFonts w:hint="eastAsia" w:ascii="宋体" w:hAnsi="宋体" w:eastAsia="宋体"/>
                <w:color w:val="000000"/>
                <w:sz w:val="24"/>
                <w:szCs w:val="24"/>
              </w:rPr>
              <w:t>施工安全员签字：</w:t>
            </w:r>
          </w:p>
        </w:tc>
        <w:tc>
          <w:tcPr>
            <w:tcW w:w="5344" w:type="dxa"/>
            <w:gridSpan w:val="2"/>
            <w:noWrap w:val="0"/>
            <w:vAlign w:val="top"/>
          </w:tcPr>
          <w:p>
            <w:pPr>
              <w:spacing w:line="292" w:lineRule="exact"/>
              <w:ind w:left="20" w:firstLine="0"/>
              <w:jc w:val="both"/>
              <w:outlineLvl w:val="9"/>
              <w:rPr>
                <w:sz w:val="24"/>
                <w:szCs w:val="24"/>
              </w:rPr>
            </w:pPr>
            <w:r>
              <w:rPr>
                <w:rFonts w:hint="eastAsia" w:ascii="宋体" w:hAnsi="宋体" w:eastAsia="宋体"/>
                <w:color w:val="000000"/>
                <w:sz w:val="24"/>
                <w:szCs w:val="24"/>
              </w:rPr>
              <w:t>旁站监理签字：</w:t>
            </w:r>
          </w:p>
        </w:tc>
      </w:tr>
    </w:tbl>
    <w:p>
      <w:pPr>
        <w:jc w:val="center"/>
        <w:outlineLvl w:val="9"/>
        <w:rPr>
          <w:rFonts w:hint="default"/>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color w:val="000000"/>
          <w:sz w:val="44"/>
          <w:szCs w:val="44"/>
        </w:rPr>
      </w:pPr>
      <w:bookmarkStart w:id="3" w:name="_Toc29416"/>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sz w:val="44"/>
          <w:szCs w:val="44"/>
        </w:rPr>
      </w:pPr>
      <w:r>
        <w:rPr>
          <w:color w:val="000000"/>
          <w:sz w:val="44"/>
          <w:szCs w:val="44"/>
        </w:rPr>
        <w:t>施工升降机安拆安全旁站监理记录</w:t>
      </w:r>
      <w:bookmarkEnd w:id="3"/>
    </w:p>
    <w:p>
      <w:pPr>
        <w:spacing w:line="377" w:lineRule="exact"/>
        <w:jc w:val="both"/>
        <w:outlineLvl w:val="9"/>
        <w:rPr>
          <w:sz w:val="21"/>
          <w:szCs w:val="21"/>
        </w:rPr>
      </w:pPr>
      <w:r>
        <w:rPr>
          <w:color w:val="000000"/>
          <w:sz w:val="21"/>
          <w:szCs w:val="21"/>
        </w:rPr>
        <w:t xml:space="preserve">工程名称：     </w:t>
      </w:r>
      <w:r>
        <w:rPr>
          <w:rFonts w:hint="eastAsia"/>
          <w:color w:val="000000"/>
          <w:sz w:val="21"/>
          <w:szCs w:val="21"/>
          <w:lang w:val="en-US" w:eastAsia="zh-CN"/>
        </w:rPr>
        <w:t xml:space="preserve">                                  </w:t>
      </w:r>
      <w:r>
        <w:rPr>
          <w:color w:val="000000"/>
          <w:sz w:val="21"/>
          <w:szCs w:val="21"/>
        </w:rPr>
        <w:t xml:space="preserve">          </w:t>
      </w:r>
      <w:r>
        <w:rPr>
          <w:rFonts w:hint="eastAsia"/>
          <w:color w:val="000000"/>
          <w:sz w:val="21"/>
          <w:szCs w:val="21"/>
          <w:lang w:val="en-US" w:eastAsia="zh-CN"/>
        </w:rPr>
        <w:t xml:space="preserve">            </w:t>
      </w:r>
      <w:r>
        <w:rPr>
          <w:color w:val="000000"/>
          <w:sz w:val="21"/>
          <w:szCs w:val="21"/>
        </w:rPr>
        <w:t xml:space="preserve">  编号：</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25"/>
        <w:gridCol w:w="869"/>
        <w:gridCol w:w="864"/>
        <w:gridCol w:w="1757"/>
        <w:gridCol w:w="525"/>
        <w:gridCol w:w="876"/>
        <w:gridCol w:w="4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1780" w:type="dxa"/>
            <w:gridSpan w:val="2"/>
            <w:noWrap w:val="0"/>
            <w:vAlign w:val="center"/>
          </w:tcPr>
          <w:p>
            <w:pPr>
              <w:spacing w:line="319" w:lineRule="exact"/>
              <w:jc w:val="center"/>
              <w:outlineLvl w:val="9"/>
              <w:rPr>
                <w:b/>
                <w:bCs/>
                <w:sz w:val="21"/>
                <w:szCs w:val="21"/>
              </w:rPr>
            </w:pPr>
            <w:r>
              <w:rPr>
                <w:rFonts w:hint="eastAsia" w:ascii="宋体" w:hAnsi="宋体" w:eastAsia="宋体"/>
                <w:b/>
                <w:bCs/>
                <w:color w:val="000000"/>
                <w:sz w:val="21"/>
                <w:szCs w:val="21"/>
              </w:rPr>
              <w:t>施工总承包方</w:t>
            </w:r>
          </w:p>
        </w:tc>
        <w:tc>
          <w:tcPr>
            <w:tcW w:w="2980" w:type="dxa"/>
            <w:gridSpan w:val="2"/>
            <w:noWrap w:val="0"/>
            <w:vAlign w:val="center"/>
          </w:tcPr>
          <w:p>
            <w:pPr>
              <w:outlineLvl w:val="9"/>
              <w:rPr>
                <w:b/>
                <w:bCs/>
                <w:sz w:val="21"/>
                <w:szCs w:val="21"/>
              </w:rPr>
            </w:pPr>
          </w:p>
        </w:tc>
        <w:tc>
          <w:tcPr>
            <w:tcW w:w="1560" w:type="dxa"/>
            <w:gridSpan w:val="2"/>
            <w:noWrap w:val="0"/>
            <w:vAlign w:val="center"/>
          </w:tcPr>
          <w:p>
            <w:pPr>
              <w:spacing w:line="285" w:lineRule="exact"/>
              <w:jc w:val="center"/>
              <w:outlineLvl w:val="9"/>
              <w:rPr>
                <w:b/>
                <w:bCs/>
                <w:sz w:val="21"/>
                <w:szCs w:val="21"/>
              </w:rPr>
            </w:pPr>
            <w:r>
              <w:rPr>
                <w:rFonts w:hint="eastAsia" w:ascii="宋体" w:hAnsi="宋体" w:eastAsia="宋体"/>
                <w:b/>
                <w:bCs/>
                <w:color w:val="000000"/>
                <w:sz w:val="21"/>
                <w:szCs w:val="21"/>
              </w:rPr>
              <w:t>安拆单位</w:t>
            </w:r>
          </w:p>
        </w:tc>
        <w:tc>
          <w:tcPr>
            <w:tcW w:w="4600" w:type="dxa"/>
            <w:noWrap w:val="0"/>
            <w:vAlign w:val="center"/>
          </w:tcPr>
          <w:p>
            <w:pPr>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1780" w:type="dxa"/>
            <w:gridSpan w:val="2"/>
            <w:noWrap w:val="0"/>
            <w:vAlign w:val="center"/>
          </w:tcPr>
          <w:p>
            <w:pPr>
              <w:spacing w:line="323" w:lineRule="exact"/>
              <w:jc w:val="center"/>
              <w:outlineLvl w:val="9"/>
              <w:rPr>
                <w:b/>
                <w:bCs/>
                <w:sz w:val="21"/>
                <w:szCs w:val="21"/>
              </w:rPr>
            </w:pPr>
            <w:r>
              <w:rPr>
                <w:rFonts w:hint="eastAsia" w:ascii="宋体" w:hAnsi="宋体" w:eastAsia="宋体"/>
                <w:b/>
                <w:bCs/>
                <w:color w:val="000000"/>
                <w:sz w:val="21"/>
                <w:szCs w:val="21"/>
              </w:rPr>
              <w:t>塔吊备案编号</w:t>
            </w:r>
          </w:p>
        </w:tc>
        <w:tc>
          <w:tcPr>
            <w:tcW w:w="2980" w:type="dxa"/>
            <w:gridSpan w:val="2"/>
            <w:noWrap w:val="0"/>
            <w:vAlign w:val="center"/>
          </w:tcPr>
          <w:p>
            <w:pPr>
              <w:outlineLvl w:val="9"/>
              <w:rPr>
                <w:b/>
                <w:bCs/>
                <w:sz w:val="21"/>
                <w:szCs w:val="21"/>
              </w:rPr>
            </w:pPr>
          </w:p>
        </w:tc>
        <w:tc>
          <w:tcPr>
            <w:tcW w:w="1560" w:type="dxa"/>
            <w:gridSpan w:val="2"/>
            <w:noWrap w:val="0"/>
            <w:vAlign w:val="center"/>
          </w:tcPr>
          <w:p>
            <w:pPr>
              <w:spacing w:line="312" w:lineRule="exact"/>
              <w:jc w:val="center"/>
              <w:outlineLvl w:val="9"/>
              <w:rPr>
                <w:b/>
                <w:bCs/>
                <w:sz w:val="21"/>
                <w:szCs w:val="21"/>
              </w:rPr>
            </w:pPr>
            <w:r>
              <w:rPr>
                <w:rFonts w:hint="eastAsia" w:ascii="宋体" w:hAnsi="宋体" w:eastAsia="宋体"/>
                <w:b/>
                <w:bCs/>
                <w:color w:val="000000"/>
                <w:sz w:val="21"/>
                <w:szCs w:val="21"/>
              </w:rPr>
              <w:t>日期及气候</w:t>
            </w:r>
          </w:p>
        </w:tc>
        <w:tc>
          <w:tcPr>
            <w:tcW w:w="4600" w:type="dxa"/>
            <w:noWrap w:val="0"/>
            <w:vAlign w:val="center"/>
          </w:tcPr>
          <w:p>
            <w:pPr>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20" w:hRule="atLeast"/>
        </w:trPr>
        <w:tc>
          <w:tcPr>
            <w:tcW w:w="800" w:type="dxa"/>
            <w:vMerge w:val="restart"/>
            <w:noWrap w:val="0"/>
            <w:vAlign w:val="top"/>
          </w:tcPr>
          <w:p>
            <w:pPr>
              <w:spacing w:before="431" w:line="288" w:lineRule="exact"/>
              <w:jc w:val="center"/>
              <w:outlineLvl w:val="9"/>
              <w:rPr>
                <w:b/>
                <w:bCs/>
                <w:sz w:val="21"/>
                <w:szCs w:val="21"/>
              </w:rPr>
            </w:pPr>
            <w:r>
              <w:rPr>
                <w:rFonts w:hint="eastAsia" w:ascii="宋体" w:hAnsi="宋体" w:eastAsia="宋体"/>
                <w:b/>
                <w:bCs/>
                <w:color w:val="000000"/>
                <w:sz w:val="21"/>
                <w:szCs w:val="21"/>
              </w:rPr>
              <w:t>旁</w:t>
            </w:r>
          </w:p>
          <w:p>
            <w:pPr>
              <w:spacing w:line="232" w:lineRule="exact"/>
              <w:jc w:val="center"/>
              <w:outlineLvl w:val="9"/>
              <w:rPr>
                <w:b/>
                <w:bCs/>
                <w:sz w:val="21"/>
                <w:szCs w:val="21"/>
              </w:rPr>
            </w:pPr>
            <w:r>
              <w:rPr>
                <w:rFonts w:hint="eastAsia" w:ascii="宋体" w:hAnsi="宋体" w:eastAsia="宋体"/>
                <w:b/>
                <w:bCs/>
                <w:color w:val="000000"/>
                <w:sz w:val="21"/>
                <w:szCs w:val="21"/>
              </w:rPr>
              <w:t>站</w:t>
            </w:r>
          </w:p>
          <w:p>
            <w:pPr>
              <w:spacing w:line="307" w:lineRule="exact"/>
              <w:jc w:val="center"/>
              <w:outlineLvl w:val="9"/>
              <w:rPr>
                <w:b/>
                <w:bCs/>
                <w:sz w:val="21"/>
                <w:szCs w:val="21"/>
              </w:rPr>
            </w:pPr>
            <w:r>
              <w:rPr>
                <w:rFonts w:hint="eastAsia" w:ascii="宋体" w:hAnsi="宋体" w:eastAsia="宋体"/>
                <w:b/>
                <w:bCs/>
                <w:color w:val="000000"/>
                <w:sz w:val="21"/>
                <w:szCs w:val="21"/>
              </w:rPr>
              <w:t>预</w:t>
            </w:r>
          </w:p>
          <w:p>
            <w:pPr>
              <w:spacing w:line="232" w:lineRule="exact"/>
              <w:jc w:val="center"/>
              <w:outlineLvl w:val="9"/>
              <w:rPr>
                <w:b/>
                <w:bCs/>
                <w:sz w:val="21"/>
                <w:szCs w:val="21"/>
              </w:rPr>
            </w:pPr>
            <w:r>
              <w:rPr>
                <w:rFonts w:hint="eastAsia" w:ascii="宋体" w:hAnsi="宋体" w:eastAsia="宋体"/>
                <w:b/>
                <w:bCs/>
                <w:color w:val="000000"/>
                <w:sz w:val="21"/>
                <w:szCs w:val="21"/>
              </w:rPr>
              <w:t>控</w:t>
            </w:r>
          </w:p>
          <w:p>
            <w:pPr>
              <w:spacing w:line="260" w:lineRule="exact"/>
              <w:jc w:val="center"/>
              <w:outlineLvl w:val="9"/>
              <w:rPr>
                <w:b/>
                <w:bCs/>
                <w:sz w:val="21"/>
                <w:szCs w:val="21"/>
              </w:rPr>
            </w:pPr>
            <w:r>
              <w:rPr>
                <w:rFonts w:hint="eastAsia" w:ascii="宋体" w:hAnsi="宋体" w:eastAsia="宋体"/>
                <w:b/>
                <w:bCs/>
                <w:color w:val="000000"/>
                <w:sz w:val="21"/>
                <w:szCs w:val="21"/>
              </w:rPr>
              <w:t>内</w:t>
            </w:r>
          </w:p>
          <w:p>
            <w:pPr>
              <w:spacing w:line="232" w:lineRule="exact"/>
              <w:jc w:val="center"/>
              <w:outlineLvl w:val="9"/>
              <w:rPr>
                <w:b/>
                <w:bCs/>
                <w:sz w:val="21"/>
                <w:szCs w:val="21"/>
              </w:rPr>
            </w:pPr>
            <w:r>
              <w:rPr>
                <w:rFonts w:hint="eastAsia" w:ascii="宋体" w:hAnsi="宋体" w:eastAsia="宋体"/>
                <w:b/>
                <w:bCs/>
                <w:color w:val="000000"/>
                <w:sz w:val="21"/>
                <w:szCs w:val="21"/>
              </w:rPr>
              <w:t>容</w:t>
            </w:r>
          </w:p>
        </w:tc>
        <w:tc>
          <w:tcPr>
            <w:tcW w:w="1960" w:type="dxa"/>
            <w:gridSpan w:val="2"/>
            <w:noWrap w:val="0"/>
            <w:vAlign w:val="center"/>
          </w:tcPr>
          <w:p>
            <w:pPr>
              <w:spacing w:line="285" w:lineRule="exact"/>
              <w:jc w:val="center"/>
              <w:outlineLvl w:val="9"/>
              <w:rPr>
                <w:b/>
                <w:bCs/>
                <w:sz w:val="21"/>
                <w:szCs w:val="21"/>
              </w:rPr>
            </w:pPr>
            <w:r>
              <w:rPr>
                <w:rFonts w:hint="eastAsia" w:ascii="宋体" w:hAnsi="宋体" w:eastAsia="宋体"/>
                <w:b/>
                <w:bCs/>
                <w:color w:val="000000"/>
                <w:sz w:val="21"/>
                <w:szCs w:val="21"/>
              </w:rPr>
              <w:t>资质审查</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设备制许可证</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产品合格证</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制造监督检验证明</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备案证明</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安拆单位资质、生产许可证</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特种作业人员资质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77" w:lineRule="exact"/>
              <w:jc w:val="center"/>
              <w:outlineLvl w:val="9"/>
              <w:rPr>
                <w:b/>
                <w:bCs/>
                <w:sz w:val="21"/>
                <w:szCs w:val="21"/>
              </w:rPr>
            </w:pPr>
            <w:r>
              <w:rPr>
                <w:rFonts w:hint="eastAsia" w:ascii="宋体" w:hAnsi="宋体" w:eastAsia="宋体"/>
                <w:b/>
                <w:bCs/>
                <w:color w:val="000000"/>
                <w:sz w:val="21"/>
                <w:szCs w:val="21"/>
              </w:rPr>
              <w:t>基础验收</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85" w:lineRule="exact"/>
              <w:jc w:val="center"/>
              <w:outlineLvl w:val="9"/>
              <w:rPr>
                <w:b/>
                <w:bCs/>
                <w:sz w:val="21"/>
                <w:szCs w:val="21"/>
              </w:rPr>
            </w:pPr>
            <w:r>
              <w:rPr>
                <w:rFonts w:hint="eastAsia" w:ascii="宋体" w:hAnsi="宋体" w:eastAsia="宋体"/>
                <w:b/>
                <w:bCs/>
                <w:color w:val="000000"/>
                <w:sz w:val="21"/>
                <w:szCs w:val="21"/>
              </w:rPr>
              <w:t>安拆方案</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有</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通过审查</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未经审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312" w:lineRule="exact"/>
              <w:jc w:val="center"/>
              <w:outlineLvl w:val="9"/>
              <w:rPr>
                <w:b/>
                <w:bCs/>
                <w:sz w:val="21"/>
                <w:szCs w:val="21"/>
              </w:rPr>
            </w:pPr>
            <w:r>
              <w:rPr>
                <w:rFonts w:hint="eastAsia" w:ascii="宋体" w:hAnsi="宋体" w:eastAsia="宋体"/>
                <w:b/>
                <w:bCs/>
                <w:color w:val="000000"/>
                <w:sz w:val="21"/>
                <w:szCs w:val="21"/>
              </w:rPr>
              <w:t>报告制度</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提前2日书面报告安全生产监督机构</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default"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有</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0" w:hRule="atLeast"/>
        </w:trPr>
        <w:tc>
          <w:tcPr>
            <w:tcW w:w="800" w:type="dxa"/>
            <w:vMerge w:val="restart"/>
            <w:noWrap w:val="0"/>
            <w:vAlign w:val="top"/>
          </w:tcPr>
          <w:p>
            <w:pPr>
              <w:spacing w:before="1562" w:line="448" w:lineRule="exact"/>
              <w:jc w:val="center"/>
              <w:outlineLvl w:val="9"/>
              <w:rPr>
                <w:b/>
                <w:bCs/>
                <w:sz w:val="21"/>
                <w:szCs w:val="21"/>
              </w:rPr>
            </w:pPr>
            <w:r>
              <w:rPr>
                <w:rFonts w:hint="eastAsia" w:ascii="宋体" w:hAnsi="宋体" w:eastAsia="宋体"/>
                <w:b/>
                <w:bCs/>
                <w:color w:val="000000"/>
                <w:sz w:val="21"/>
                <w:szCs w:val="21"/>
              </w:rPr>
              <w:t>旁站</w:t>
            </w:r>
          </w:p>
          <w:p>
            <w:pPr>
              <w:spacing w:line="448" w:lineRule="exact"/>
              <w:jc w:val="center"/>
              <w:outlineLvl w:val="9"/>
              <w:rPr>
                <w:b/>
                <w:bCs/>
                <w:sz w:val="21"/>
                <w:szCs w:val="21"/>
              </w:rPr>
            </w:pPr>
            <w:r>
              <w:rPr>
                <w:rFonts w:hint="eastAsia" w:ascii="宋体" w:hAnsi="宋体" w:eastAsia="宋体"/>
                <w:b/>
                <w:bCs/>
                <w:color w:val="000000"/>
                <w:sz w:val="21"/>
                <w:szCs w:val="21"/>
              </w:rPr>
              <w:t>监理</w:t>
            </w:r>
          </w:p>
          <w:p>
            <w:pPr>
              <w:spacing w:line="448" w:lineRule="exact"/>
              <w:jc w:val="center"/>
              <w:outlineLvl w:val="9"/>
              <w:rPr>
                <w:b/>
                <w:bCs/>
                <w:sz w:val="21"/>
                <w:szCs w:val="21"/>
              </w:rPr>
            </w:pPr>
            <w:r>
              <w:rPr>
                <w:rFonts w:hint="eastAsia" w:ascii="宋体" w:hAnsi="宋体" w:eastAsia="宋体"/>
                <w:b/>
                <w:bCs/>
                <w:color w:val="000000"/>
                <w:sz w:val="21"/>
                <w:szCs w:val="21"/>
              </w:rPr>
              <w:t>情况</w:t>
            </w:r>
          </w:p>
          <w:p>
            <w:pPr>
              <w:spacing w:line="448" w:lineRule="exact"/>
              <w:jc w:val="center"/>
              <w:outlineLvl w:val="9"/>
              <w:rPr>
                <w:b/>
                <w:bCs/>
                <w:sz w:val="21"/>
                <w:szCs w:val="21"/>
              </w:rPr>
            </w:pPr>
            <w:r>
              <w:rPr>
                <w:rFonts w:hint="eastAsia" w:ascii="宋体" w:hAnsi="宋体" w:eastAsia="宋体"/>
                <w:b/>
                <w:bCs/>
                <w:color w:val="000000"/>
                <w:sz w:val="21"/>
                <w:szCs w:val="21"/>
              </w:rPr>
              <w:t>或发</w:t>
            </w:r>
          </w:p>
          <w:p>
            <w:pPr>
              <w:spacing w:line="448" w:lineRule="exact"/>
              <w:jc w:val="center"/>
              <w:outlineLvl w:val="9"/>
              <w:rPr>
                <w:b/>
                <w:bCs/>
                <w:sz w:val="21"/>
                <w:szCs w:val="21"/>
              </w:rPr>
            </w:pPr>
            <w:r>
              <w:rPr>
                <w:rFonts w:hint="eastAsia" w:ascii="宋体" w:hAnsi="宋体" w:eastAsia="宋体"/>
                <w:b/>
                <w:bCs/>
                <w:color w:val="000000"/>
                <w:sz w:val="21"/>
                <w:szCs w:val="21"/>
              </w:rPr>
              <w:t>现的</w:t>
            </w:r>
          </w:p>
          <w:p>
            <w:pPr>
              <w:spacing w:line="448" w:lineRule="exact"/>
              <w:jc w:val="center"/>
              <w:outlineLvl w:val="9"/>
              <w:rPr>
                <w:b/>
                <w:bCs/>
                <w:sz w:val="21"/>
                <w:szCs w:val="21"/>
              </w:rPr>
            </w:pPr>
            <w:r>
              <w:rPr>
                <w:rFonts w:hint="eastAsia" w:ascii="宋体" w:hAnsi="宋体" w:eastAsia="宋体"/>
                <w:b/>
                <w:bCs/>
                <w:color w:val="000000"/>
                <w:sz w:val="21"/>
                <w:szCs w:val="21"/>
              </w:rPr>
              <w:t>问题</w:t>
            </w:r>
          </w:p>
        </w:tc>
        <w:tc>
          <w:tcPr>
            <w:tcW w:w="1960" w:type="dxa"/>
            <w:gridSpan w:val="2"/>
            <w:noWrap w:val="0"/>
            <w:vAlign w:val="center"/>
          </w:tcPr>
          <w:p>
            <w:pPr>
              <w:spacing w:line="312" w:lineRule="exact"/>
              <w:jc w:val="center"/>
              <w:outlineLvl w:val="9"/>
              <w:rPr>
                <w:b/>
                <w:bCs/>
                <w:sz w:val="21"/>
                <w:szCs w:val="21"/>
              </w:rPr>
            </w:pPr>
            <w:r>
              <w:rPr>
                <w:rFonts w:hint="eastAsia" w:ascii="宋体" w:hAnsi="宋体" w:eastAsia="宋体"/>
                <w:b/>
                <w:bCs/>
                <w:color w:val="000000"/>
                <w:sz w:val="21"/>
                <w:szCs w:val="21"/>
              </w:rPr>
              <w:t>安装顺序</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按说明书规定，专项方案执行</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未按说明书规定、专项方案执行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58" w:lineRule="exact"/>
              <w:jc w:val="center"/>
              <w:outlineLvl w:val="9"/>
              <w:rPr>
                <w:b/>
                <w:bCs/>
                <w:sz w:val="21"/>
                <w:szCs w:val="21"/>
              </w:rPr>
            </w:pPr>
            <w:r>
              <w:rPr>
                <w:rFonts w:hint="eastAsia" w:ascii="宋体" w:hAnsi="宋体" w:eastAsia="宋体"/>
                <w:b/>
                <w:bCs/>
                <w:color w:val="000000"/>
                <w:sz w:val="21"/>
                <w:szCs w:val="21"/>
              </w:rPr>
              <w:t>安全防护</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佩戴安全帽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未佩戴安全帽</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高空作业佩戴安全带</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高空作业未佩戴安全带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58" w:lineRule="exact"/>
              <w:jc w:val="center"/>
              <w:outlineLvl w:val="9"/>
              <w:rPr>
                <w:b/>
                <w:bCs/>
                <w:sz w:val="21"/>
                <w:szCs w:val="21"/>
              </w:rPr>
            </w:pPr>
            <w:r>
              <w:rPr>
                <w:rFonts w:hint="eastAsia" w:ascii="宋体" w:hAnsi="宋体" w:eastAsia="宋体"/>
                <w:b/>
                <w:bCs/>
                <w:color w:val="000000"/>
                <w:sz w:val="21"/>
                <w:szCs w:val="21"/>
              </w:rPr>
              <w:t>场地要求</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安装部位基础部分 5米范围内不得有电，气焊和妨碍吊笼运行的其它障码作业</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58" w:lineRule="exact"/>
              <w:jc w:val="center"/>
              <w:outlineLvl w:val="9"/>
              <w:rPr>
                <w:b/>
                <w:bCs/>
                <w:sz w:val="21"/>
                <w:szCs w:val="21"/>
              </w:rPr>
            </w:pPr>
            <w:r>
              <w:rPr>
                <w:rFonts w:hint="eastAsia" w:ascii="宋体" w:hAnsi="宋体" w:eastAsia="宋体"/>
                <w:b/>
                <w:bCs/>
                <w:color w:val="000000"/>
                <w:sz w:val="21"/>
                <w:szCs w:val="21"/>
              </w:rPr>
              <w:t>安装验收</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具有资质的检测机构进行检验检测</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合格</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85" w:lineRule="exact"/>
              <w:jc w:val="center"/>
              <w:outlineLvl w:val="9"/>
              <w:rPr>
                <w:b/>
                <w:bCs/>
                <w:sz w:val="21"/>
                <w:szCs w:val="21"/>
              </w:rPr>
            </w:pPr>
            <w:r>
              <w:rPr>
                <w:rFonts w:hint="eastAsia" w:ascii="宋体" w:hAnsi="宋体" w:eastAsia="宋体"/>
                <w:b/>
                <w:bCs/>
                <w:color w:val="000000"/>
                <w:sz w:val="21"/>
                <w:szCs w:val="21"/>
              </w:rPr>
              <w:t>拆除顺序</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按专项方案执行，（后装的先拆，先装后拆）</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未按专项方案执行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6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58" w:lineRule="exact"/>
              <w:jc w:val="center"/>
              <w:outlineLvl w:val="9"/>
              <w:rPr>
                <w:b/>
                <w:bCs/>
                <w:sz w:val="21"/>
                <w:szCs w:val="21"/>
              </w:rPr>
            </w:pPr>
            <w:r>
              <w:rPr>
                <w:rFonts w:hint="eastAsia" w:ascii="宋体" w:hAnsi="宋体" w:eastAsia="宋体"/>
                <w:b/>
                <w:bCs/>
                <w:color w:val="000000"/>
                <w:sz w:val="21"/>
                <w:szCs w:val="21"/>
              </w:rPr>
              <w:t>安全装置</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钢丝绳、滑轮应符合规范要求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传动系统应设有常闭式制动器</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吊笼和对重底部均应按规定安装缓冲装置</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吊笼应设有安全器和安全钩</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升降机的安全开关设有限位开关、极限开关和防松绳开关</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导轨架的高度超过最大独立高度时应设有附若装置</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315" w:lineRule="exact"/>
              <w:jc w:val="center"/>
              <w:outlineLvl w:val="9"/>
              <w:rPr>
                <w:b/>
                <w:bCs/>
                <w:sz w:val="21"/>
                <w:szCs w:val="21"/>
              </w:rPr>
            </w:pPr>
            <w:r>
              <w:rPr>
                <w:rFonts w:hint="eastAsia" w:ascii="宋体" w:hAnsi="宋体" w:eastAsia="宋体"/>
                <w:b/>
                <w:bCs/>
                <w:color w:val="000000"/>
                <w:sz w:val="21"/>
                <w:szCs w:val="21"/>
              </w:rPr>
              <w:t>吊笼</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吊笼的净高，安全防护等应符合规范要求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口符合</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口不符合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0" w:hRule="atLeast"/>
        </w:trPr>
        <w:tc>
          <w:tcPr>
            <w:tcW w:w="800" w:type="dxa"/>
            <w:vMerge w:val="continue"/>
            <w:noWrap w:val="0"/>
            <w:vAlign w:val="top"/>
          </w:tcPr>
          <w:p>
            <w:pPr>
              <w:outlineLvl w:val="9"/>
              <w:rPr>
                <w:b/>
                <w:bCs/>
                <w:sz w:val="21"/>
                <w:szCs w:val="21"/>
              </w:rPr>
            </w:pPr>
          </w:p>
        </w:tc>
        <w:tc>
          <w:tcPr>
            <w:tcW w:w="1960" w:type="dxa"/>
            <w:gridSpan w:val="2"/>
            <w:noWrap w:val="0"/>
            <w:vAlign w:val="center"/>
          </w:tcPr>
          <w:p>
            <w:pPr>
              <w:spacing w:line="285" w:lineRule="exact"/>
              <w:jc w:val="center"/>
              <w:outlineLvl w:val="9"/>
              <w:rPr>
                <w:b/>
                <w:bCs/>
                <w:sz w:val="21"/>
                <w:szCs w:val="21"/>
              </w:rPr>
            </w:pPr>
            <w:r>
              <w:rPr>
                <w:rFonts w:hint="eastAsia" w:ascii="宋体" w:hAnsi="宋体" w:eastAsia="宋体"/>
                <w:b/>
                <w:bCs/>
                <w:color w:val="000000"/>
                <w:sz w:val="21"/>
                <w:szCs w:val="21"/>
              </w:rPr>
              <w:t>安全防护</w:t>
            </w:r>
          </w:p>
        </w:tc>
        <w:tc>
          <w:tcPr>
            <w:tcW w:w="816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在基础上吊笼和对重升降通道周围应设置防护围栏，各停层应设置层门或停层栏杆</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符合规范婴求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90" w:hRule="atLeast"/>
        </w:trPr>
        <w:tc>
          <w:tcPr>
            <w:tcW w:w="10920" w:type="dxa"/>
            <w:gridSpan w:val="7"/>
            <w:noWrap w:val="0"/>
            <w:vAlign w:val="top"/>
          </w:tcPr>
          <w:p>
            <w:pPr>
              <w:spacing w:before="36" w:line="322" w:lineRule="exact"/>
              <w:ind w:left="100" w:firstLine="0"/>
              <w:jc w:val="both"/>
              <w:outlineLvl w:val="9"/>
              <w:rPr>
                <w:rFonts w:hint="eastAsia" w:eastAsia="宋体"/>
                <w:lang w:eastAsia="zh-CN"/>
              </w:rPr>
            </w:pPr>
            <w:r>
              <w:rPr>
                <w:rFonts w:hint="eastAsia" w:ascii="宋体" w:hAnsi="宋体" w:eastAsia="宋体"/>
                <w:color w:val="000000"/>
                <w:sz w:val="24"/>
                <w:szCs w:val="24"/>
              </w:rPr>
              <w:t>旁站监理情况综述（其它问题及处理意见）</w:t>
            </w:r>
            <w:r>
              <w:rPr>
                <w:rFonts w:hint="eastAsia" w:ascii="宋体" w:hAnsi="宋体" w:eastAsia="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0" w:hRule="atLeast"/>
        </w:trPr>
        <w:tc>
          <w:tcPr>
            <w:tcW w:w="5340" w:type="dxa"/>
            <w:gridSpan w:val="5"/>
            <w:noWrap w:val="0"/>
            <w:vAlign w:val="top"/>
          </w:tcPr>
          <w:p>
            <w:pPr>
              <w:spacing w:before="4" w:line="306" w:lineRule="exact"/>
              <w:ind w:left="20" w:firstLine="0"/>
              <w:jc w:val="both"/>
              <w:outlineLvl w:val="9"/>
              <w:rPr>
                <w:sz w:val="24"/>
                <w:szCs w:val="24"/>
              </w:rPr>
            </w:pPr>
            <w:r>
              <w:rPr>
                <w:rFonts w:hint="eastAsia" w:ascii="宋体" w:hAnsi="宋体" w:eastAsia="宋体"/>
                <w:color w:val="000000"/>
                <w:sz w:val="24"/>
                <w:szCs w:val="24"/>
              </w:rPr>
              <w:t>施工安全员签字：</w:t>
            </w:r>
          </w:p>
        </w:tc>
        <w:tc>
          <w:tcPr>
            <w:tcW w:w="5580" w:type="dxa"/>
            <w:gridSpan w:val="2"/>
            <w:noWrap w:val="0"/>
            <w:vAlign w:val="top"/>
          </w:tcPr>
          <w:p>
            <w:pPr>
              <w:spacing w:before="15" w:line="285" w:lineRule="exact"/>
              <w:ind w:left="20" w:firstLine="0"/>
              <w:jc w:val="both"/>
              <w:outlineLvl w:val="9"/>
              <w:rPr>
                <w:sz w:val="24"/>
                <w:szCs w:val="24"/>
              </w:rPr>
            </w:pPr>
            <w:r>
              <w:rPr>
                <w:rFonts w:hint="eastAsia" w:ascii="宋体" w:hAnsi="宋体" w:eastAsia="宋体"/>
                <w:color w:val="000000"/>
                <w:sz w:val="24"/>
                <w:szCs w:val="24"/>
              </w:rPr>
              <w:t>旁站监理签字：</w:t>
            </w:r>
          </w:p>
        </w:tc>
      </w:tr>
    </w:tbl>
    <w:p>
      <w:pPr>
        <w:spacing w:after="60" w:line="388" w:lineRule="exact"/>
        <w:jc w:val="center"/>
        <w:outlineLvl w:val="9"/>
        <w:rPr>
          <w:color w:val="000000"/>
          <w:sz w:val="36"/>
          <w:szCs w:val="36"/>
        </w:rPr>
      </w:pPr>
      <w:bookmarkStart w:id="4" w:name="_Toc6878"/>
    </w:p>
    <w:p>
      <w:pPr>
        <w:spacing w:after="60" w:line="388" w:lineRule="exact"/>
        <w:jc w:val="center"/>
        <w:outlineLvl w:val="9"/>
        <w:rPr>
          <w:color w:val="000000"/>
          <w:sz w:val="36"/>
          <w:szCs w:val="36"/>
        </w:rPr>
      </w:pPr>
      <w:r>
        <w:rPr>
          <w:color w:val="000000"/>
          <w:sz w:val="36"/>
          <w:szCs w:val="36"/>
        </w:rPr>
        <w:t>扣件式钢管脚手架搭设安全旁站监理记录</w:t>
      </w:r>
      <w:bookmarkEnd w:id="4"/>
    </w:p>
    <w:p>
      <w:pPr>
        <w:spacing w:after="40" w:line="269" w:lineRule="exact"/>
        <w:ind w:firstLine="140"/>
        <w:jc w:val="both"/>
        <w:outlineLvl w:val="9"/>
      </w:pPr>
      <w:r>
        <w:rPr>
          <w:color w:val="000000"/>
          <w:sz w:val="18"/>
        </w:rPr>
        <w:t xml:space="preserve">工程名称：                              </w:t>
      </w:r>
      <w:r>
        <w:rPr>
          <w:rFonts w:hint="eastAsia"/>
          <w:color w:val="000000"/>
          <w:sz w:val="18"/>
          <w:lang w:val="en-US" w:eastAsia="zh-CN"/>
        </w:rPr>
        <w:t xml:space="preserve">                                                </w:t>
      </w:r>
      <w:r>
        <w:rPr>
          <w:color w:val="000000"/>
          <w:sz w:val="18"/>
        </w:rPr>
        <w:t>编号：</w:t>
      </w:r>
    </w:p>
    <w:tbl>
      <w:tblPr>
        <w:tblStyle w:val="26"/>
        <w:tblW w:w="0" w:type="auto"/>
        <w:tblInd w:w="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18"/>
        <w:gridCol w:w="4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4" w:hRule="atLeast"/>
        </w:trPr>
        <w:tc>
          <w:tcPr>
            <w:tcW w:w="4973" w:type="dxa"/>
            <w:noWrap w:val="0"/>
            <w:vAlign w:val="center"/>
          </w:tcPr>
          <w:p>
            <w:pPr>
              <w:spacing w:line="266" w:lineRule="exact"/>
              <w:ind w:left="20" w:firstLine="0"/>
              <w:jc w:val="both"/>
              <w:outlineLvl w:val="9"/>
              <w:rPr>
                <w:b/>
                <w:bCs/>
                <w:sz w:val="21"/>
                <w:szCs w:val="21"/>
              </w:rPr>
            </w:pPr>
            <w:r>
              <w:rPr>
                <w:rFonts w:hint="eastAsia" w:ascii="宋体" w:hAnsi="宋体" w:eastAsia="宋体"/>
                <w:b/>
                <w:bCs/>
                <w:color w:val="000000"/>
                <w:sz w:val="21"/>
                <w:szCs w:val="21"/>
              </w:rPr>
              <w:t>日期及气候：</w:t>
            </w:r>
          </w:p>
        </w:tc>
        <w:tc>
          <w:tcPr>
            <w:tcW w:w="4777" w:type="dxa"/>
            <w:noWrap w:val="0"/>
            <w:vAlign w:val="center"/>
          </w:tcPr>
          <w:p>
            <w:pPr>
              <w:spacing w:line="240" w:lineRule="exact"/>
              <w:ind w:left="120" w:firstLine="0"/>
              <w:jc w:val="both"/>
              <w:outlineLvl w:val="9"/>
              <w:rPr>
                <w:b/>
                <w:bCs/>
                <w:sz w:val="21"/>
                <w:szCs w:val="21"/>
              </w:rPr>
            </w:pPr>
            <w:r>
              <w:rPr>
                <w:rFonts w:hint="eastAsia" w:ascii="宋体" w:hAnsi="宋体" w:eastAsia="宋体"/>
                <w:b/>
                <w:bCs/>
                <w:color w:val="000000"/>
                <w:sz w:val="21"/>
                <w:szCs w:val="21"/>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3" w:hRule="atLeast"/>
        </w:trPr>
        <w:tc>
          <w:tcPr>
            <w:tcW w:w="9750" w:type="dxa"/>
            <w:gridSpan w:val="2"/>
            <w:noWrap w:val="0"/>
            <w:vAlign w:val="center"/>
          </w:tcPr>
          <w:p>
            <w:pPr>
              <w:spacing w:line="236" w:lineRule="exact"/>
              <w:ind w:left="20" w:firstLine="0"/>
              <w:jc w:val="both"/>
              <w:outlineLvl w:val="9"/>
              <w:rPr>
                <w:b/>
                <w:bCs/>
                <w:sz w:val="21"/>
                <w:szCs w:val="21"/>
              </w:rPr>
            </w:pPr>
            <w:r>
              <w:rPr>
                <w:rFonts w:hint="eastAsia" w:ascii="宋体" w:hAnsi="宋体" w:eastAsia="宋体"/>
                <w:b/>
                <w:bCs/>
                <w:color w:val="000000"/>
                <w:sz w:val="21"/>
                <w:szCs w:val="21"/>
              </w:rPr>
              <w:t>旁站监理部位：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4" w:hRule="atLeast"/>
        </w:trPr>
        <w:tc>
          <w:tcPr>
            <w:tcW w:w="4973" w:type="dxa"/>
            <w:noWrap w:val="0"/>
            <w:vAlign w:val="center"/>
          </w:tcPr>
          <w:p>
            <w:pPr>
              <w:spacing w:line="243" w:lineRule="exact"/>
              <w:ind w:left="20" w:firstLine="0"/>
              <w:jc w:val="both"/>
              <w:outlineLvl w:val="9"/>
              <w:rPr>
                <w:b/>
                <w:bCs/>
                <w:sz w:val="21"/>
                <w:szCs w:val="21"/>
              </w:rPr>
            </w:pPr>
            <w:r>
              <w:rPr>
                <w:rFonts w:hint="eastAsia" w:ascii="宋体" w:hAnsi="宋体" w:eastAsia="宋体"/>
                <w:b/>
                <w:bCs/>
                <w:color w:val="000000"/>
                <w:sz w:val="21"/>
                <w:szCs w:val="21"/>
              </w:rPr>
              <w:t>开始时间：</w:t>
            </w:r>
          </w:p>
        </w:tc>
        <w:tc>
          <w:tcPr>
            <w:tcW w:w="4777" w:type="dxa"/>
            <w:noWrap w:val="0"/>
            <w:vAlign w:val="center"/>
          </w:tcPr>
          <w:p>
            <w:pPr>
              <w:spacing w:line="243" w:lineRule="exact"/>
              <w:ind w:left="20" w:firstLine="0"/>
              <w:jc w:val="both"/>
              <w:outlineLvl w:val="9"/>
              <w:rPr>
                <w:b/>
                <w:bCs/>
                <w:sz w:val="21"/>
                <w:szCs w:val="21"/>
              </w:rPr>
            </w:pPr>
            <w:r>
              <w:rPr>
                <w:rFonts w:hint="eastAsia" w:ascii="宋体" w:hAnsi="宋体" w:eastAsia="宋体"/>
                <w:b/>
                <w:bCs/>
                <w:color w:val="000000"/>
                <w:sz w:val="21"/>
                <w:szCs w:val="21"/>
              </w:rPr>
              <w:t>结束时间：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45" w:hRule="atLeast"/>
        </w:trPr>
        <w:tc>
          <w:tcPr>
            <w:tcW w:w="975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outlineLvl w:val="9"/>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搭设前检查内容：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1．搭设须有方案</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：方案须经监理审批</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；作业人员必须持证上岗</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；作业前必须进行安全技术交底</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2．钢管材质检查：锈蚀严重、压扁、弯曲、裂纹的钢管不得使用</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；不得将48m与51m的钢管混合使用</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3．扣件材质检查：扣件材质必须符合规范要求，扣件不得有裂纹、变形、气孔、砂眼、滑丝等缺陷</w:t>
            </w:r>
            <w:r>
              <w:rPr>
                <w:rFonts w:hint="eastAsia" w:ascii="楷体" w:hAnsi="楷体" w:eastAsia="楷体" w:cs="楷体"/>
                <w:sz w:val="21"/>
                <w:szCs w:val="21"/>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73" w:hRule="atLeast"/>
        </w:trPr>
        <w:tc>
          <w:tcPr>
            <w:tcW w:w="97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outlineLvl w:val="9"/>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立杆基础检查内容：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1．地面素土（回填土）必须夯实找平</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：上面应铺设</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5cm厚木板或枕木或混凝土板等</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2．立杆底部与垫板之间应加设底座</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；脚手架基础地势较低时，其周围应设有排水措施</w:t>
            </w:r>
            <w:r>
              <w:rPr>
                <w:rFonts w:hint="eastAsia" w:ascii="楷体" w:hAnsi="楷体" w:eastAsia="楷体" w:cs="楷体"/>
                <w:sz w:val="21"/>
                <w:szCs w:val="21"/>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89" w:hRule="atLeast"/>
        </w:trPr>
        <w:tc>
          <w:tcPr>
            <w:tcW w:w="975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outlineLvl w:val="9"/>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立杆、纵、横向水平杆（大、小横杆）杆件构造及搭接检查内容：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1．必须设置纵、横向扫地杆</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；当立杆基础不在同一高度上时，应将高处的纵向扫地杆向低处延长两跨</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2．靠边坡上方的立杆轴线到边坡的距离应≥</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500m</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：立杆间距、大横杆步距应符合方案要求</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3．立杆与大横杆之间、大横杆与小横杆之间的连接扣件，两扣件中心距离应≤150mm</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4．立杆、大横杆应采用对接方式</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；剪刀撑斜杆的接长应采用搭接且搭接长度≥1m</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5．扣件紧固力矩应用力矩扳手进行检测，其力矩应在</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40-50N．m范围内且不大于</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65N.m</w:t>
            </w:r>
            <w:r>
              <w:rPr>
                <w:rFonts w:hint="eastAsia" w:ascii="楷体" w:hAnsi="楷体" w:eastAsia="楷体" w:cs="楷体"/>
                <w:sz w:val="21"/>
                <w:szCs w:val="21"/>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39" w:hRule="atLeast"/>
        </w:trPr>
        <w:tc>
          <w:tcPr>
            <w:tcW w:w="97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outlineLvl w:val="9"/>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架体与建筑结构拉结（连墙件）检查内容：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1．连墙件的设置应符合方案要求</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：连墙件的布置应靠近主节点，其偏离主节点的距离应≤300mm</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2．连墙件应从低层第一步大横杆处开始设置</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：当该处设置有困难时，就采取其他可靠措施固定</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3．对高度在 24m以上的单、双排脚手架，必须采用刚连墙件与建筑物可靠连接</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4．连墙件中的连墙杆与脚手架连接的一端应呈水平状或下斜连接</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5．脚手架应配合施工进度搭设，一次搭设高度应小于或等于相邻连墙件以上两步</w:t>
            </w:r>
            <w:r>
              <w:rPr>
                <w:rFonts w:hint="eastAsia" w:ascii="楷体" w:hAnsi="楷体" w:eastAsia="楷体" w:cs="楷体"/>
                <w:sz w:val="21"/>
                <w:szCs w:val="21"/>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41" w:hRule="atLeast"/>
        </w:trPr>
        <w:tc>
          <w:tcPr>
            <w:tcW w:w="97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outlineLvl w:val="9"/>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剪刀撑及横向斜撑（横向剪刀撑）检查内容：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1．高度在24m以上单双排脚手架，应在外侧立面的两端各设一组剪刀撑，并应由底至顶连续设置</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；中间部分可间断设置，各组剪刀撑之间的间距应≤15m</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2．高度在24m以上的双排脚手架，必须在外侧立面整个长度和高度上连续设置剪刀撑</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3．一字形、开形双排脚手架的两端应设置横向斜撑</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4．高度在24m以上的封闭形脚手架，应地脚手架拐角处及中间沿纵向每隔6跨在横向平面内加设斜撑</w:t>
            </w:r>
            <w:r>
              <w:rPr>
                <w:rFonts w:hint="eastAsia" w:ascii="楷体" w:hAnsi="楷体" w:eastAsia="楷体" w:cs="楷体"/>
                <w:sz w:val="21"/>
                <w:szCs w:val="21"/>
                <w:vertAlign w:val="baseline"/>
                <w:lang w:val="en-US" w:eastAsia="zh-CN"/>
              </w:rPr>
              <w:sym w:font="Wingdings" w:char="00A8"/>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5．剪刀撑、横向斜撑搭设应随立杆、纵向和横向水平杆等同步搭设</w:t>
            </w:r>
            <w:r>
              <w:rPr>
                <w:rFonts w:hint="eastAsia" w:ascii="楷体" w:hAnsi="楷体" w:eastAsia="楷体" w:cs="楷体"/>
                <w:sz w:val="21"/>
                <w:szCs w:val="21"/>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03" w:hRule="atLeast"/>
        </w:trPr>
        <w:tc>
          <w:tcPr>
            <w:tcW w:w="97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外电防护措施：</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脚手架外侧边缘与外电架空线路的边线之间最小安全操作距离应符合规范要求；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82" w:hRule="atLeast"/>
        </w:trPr>
        <w:tc>
          <w:tcPr>
            <w:tcW w:w="9750" w:type="dxa"/>
            <w:gridSpan w:val="2"/>
            <w:noWrap w:val="0"/>
            <w:vAlign w:val="top"/>
          </w:tcPr>
          <w:p>
            <w:pPr>
              <w:spacing w:before="23" w:line="243" w:lineRule="exact"/>
              <w:ind w:left="20" w:firstLine="0"/>
              <w:jc w:val="both"/>
              <w:outlineLvl w:val="9"/>
              <w:rPr>
                <w:b/>
                <w:bCs/>
                <w:sz w:val="24"/>
                <w:szCs w:val="24"/>
              </w:rPr>
            </w:pPr>
            <w:r>
              <w:rPr>
                <w:rFonts w:hint="eastAsia" w:ascii="宋体" w:hAnsi="宋体" w:eastAsia="宋体"/>
                <w:b/>
                <w:bCs/>
                <w:color w:val="000000"/>
                <w:sz w:val="24"/>
                <w:szCs w:val="24"/>
              </w:rPr>
              <w:t>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76" w:hRule="atLeast"/>
        </w:trPr>
        <w:tc>
          <w:tcPr>
            <w:tcW w:w="9750" w:type="dxa"/>
            <w:gridSpan w:val="2"/>
            <w:noWrap w:val="0"/>
            <w:vAlign w:val="top"/>
          </w:tcPr>
          <w:p>
            <w:pPr>
              <w:spacing w:before="55" w:line="243" w:lineRule="exact"/>
              <w:ind w:left="20" w:firstLine="0"/>
              <w:jc w:val="both"/>
              <w:outlineLvl w:val="9"/>
              <w:rPr>
                <w:b/>
                <w:bCs/>
                <w:sz w:val="24"/>
                <w:szCs w:val="24"/>
              </w:rPr>
            </w:pPr>
            <w:r>
              <w:rPr>
                <w:rFonts w:hint="eastAsia" w:ascii="宋体" w:hAnsi="宋体" w:eastAsia="宋体"/>
                <w:b/>
                <w:bCs/>
                <w:color w:val="000000"/>
                <w:sz w:val="24"/>
                <w:szCs w:val="24"/>
              </w:rPr>
              <w:t>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38" w:hRule="atLeast"/>
        </w:trPr>
        <w:tc>
          <w:tcPr>
            <w:tcW w:w="4973" w:type="dxa"/>
            <w:noWrap w:val="0"/>
            <w:vAlign w:val="top"/>
          </w:tcPr>
          <w:p>
            <w:pPr>
              <w:spacing w:before="20" w:line="280" w:lineRule="exact"/>
              <w:ind w:left="20" w:firstLine="0"/>
              <w:jc w:val="both"/>
              <w:outlineLvl w:val="9"/>
              <w:rPr>
                <w:b/>
                <w:bCs/>
                <w:sz w:val="24"/>
                <w:szCs w:val="24"/>
              </w:rPr>
            </w:pPr>
            <w:r>
              <w:rPr>
                <w:rFonts w:hint="eastAsia" w:ascii="宋体" w:hAnsi="宋体" w:eastAsia="宋体"/>
                <w:b/>
                <w:bCs/>
                <w:color w:val="000000"/>
                <w:sz w:val="24"/>
                <w:szCs w:val="24"/>
              </w:rPr>
              <w:t>施工安全员签字：</w:t>
            </w:r>
          </w:p>
        </w:tc>
        <w:tc>
          <w:tcPr>
            <w:tcW w:w="4777" w:type="dxa"/>
            <w:noWrap w:val="0"/>
            <w:vAlign w:val="top"/>
          </w:tcPr>
          <w:p>
            <w:pPr>
              <w:spacing w:before="20" w:line="280" w:lineRule="exact"/>
              <w:ind w:left="20" w:firstLine="0"/>
              <w:jc w:val="both"/>
              <w:outlineLvl w:val="9"/>
              <w:rPr>
                <w:b/>
                <w:bCs/>
                <w:sz w:val="24"/>
                <w:szCs w:val="24"/>
              </w:rPr>
            </w:pPr>
            <w:r>
              <w:rPr>
                <w:rFonts w:hint="eastAsia" w:ascii="宋体" w:hAnsi="宋体" w:eastAsia="宋体"/>
                <w:b/>
                <w:bCs/>
                <w:color w:val="000000"/>
                <w:sz w:val="24"/>
                <w:szCs w:val="24"/>
              </w:rPr>
              <w:t>旁站监理签字：</w:t>
            </w:r>
          </w:p>
        </w:tc>
      </w:tr>
    </w:tbl>
    <w:p>
      <w:pPr>
        <w:jc w:val="both"/>
        <w:outlineLvl w:val="9"/>
        <w:rPr>
          <w:rFonts w:hint="default"/>
          <w:sz w:val="21"/>
          <w:szCs w:val="21"/>
          <w:lang w:val="en-US" w:eastAsia="zh-CN"/>
        </w:rPr>
      </w:pPr>
    </w:p>
    <w:p>
      <w:pPr>
        <w:spacing w:after="420" w:line="420" w:lineRule="exact"/>
        <w:jc w:val="center"/>
        <w:outlineLvl w:val="9"/>
        <w:rPr>
          <w:sz w:val="36"/>
          <w:szCs w:val="36"/>
        </w:rPr>
      </w:pPr>
      <w:bookmarkStart w:id="5" w:name="_Toc11901"/>
      <w:r>
        <w:rPr>
          <w:color w:val="000000"/>
          <w:sz w:val="36"/>
          <w:szCs w:val="36"/>
        </w:rPr>
        <w:t>基坑施工现场安全监理检查记录表</w:t>
      </w:r>
      <w:bookmarkEnd w:id="5"/>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65"/>
        <w:gridCol w:w="2979"/>
        <w:gridCol w:w="529"/>
        <w:gridCol w:w="2121"/>
        <w:gridCol w:w="2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18" w:hRule="atLeast"/>
        </w:trPr>
        <w:tc>
          <w:tcPr>
            <w:tcW w:w="1276" w:type="dxa"/>
            <w:noWrap w:val="0"/>
            <w:vAlign w:val="center"/>
          </w:tcPr>
          <w:p>
            <w:pPr>
              <w:spacing w:before="32" w:line="258" w:lineRule="exact"/>
              <w:ind w:firstLine="0"/>
              <w:jc w:val="center"/>
              <w:outlineLvl w:val="9"/>
              <w:rPr>
                <w:b/>
                <w:bCs/>
                <w:sz w:val="21"/>
                <w:szCs w:val="21"/>
              </w:rPr>
            </w:pPr>
            <w:r>
              <w:rPr>
                <w:rFonts w:hint="eastAsia" w:ascii="宋体" w:hAnsi="宋体" w:eastAsia="宋体"/>
                <w:b/>
                <w:bCs/>
                <w:color w:val="000000"/>
                <w:sz w:val="21"/>
                <w:szCs w:val="21"/>
              </w:rPr>
              <w:t>工程名称</w:t>
            </w:r>
          </w:p>
        </w:tc>
        <w:tc>
          <w:tcPr>
            <w:tcW w:w="3020" w:type="dxa"/>
            <w:noWrap w:val="0"/>
            <w:vAlign w:val="center"/>
          </w:tcPr>
          <w:p>
            <w:pPr>
              <w:jc w:val="center"/>
              <w:outlineLvl w:val="9"/>
              <w:rPr>
                <w:b/>
                <w:bCs/>
                <w:sz w:val="21"/>
                <w:szCs w:val="21"/>
              </w:rPr>
            </w:pPr>
          </w:p>
        </w:tc>
        <w:tc>
          <w:tcPr>
            <w:tcW w:w="2683" w:type="dxa"/>
            <w:gridSpan w:val="2"/>
            <w:noWrap w:val="0"/>
            <w:vAlign w:val="center"/>
          </w:tcPr>
          <w:p>
            <w:pPr>
              <w:spacing w:before="32" w:line="258" w:lineRule="exact"/>
              <w:ind w:left="20" w:firstLine="0"/>
              <w:jc w:val="center"/>
              <w:outlineLvl w:val="9"/>
              <w:rPr>
                <w:b/>
                <w:bCs/>
                <w:sz w:val="21"/>
                <w:szCs w:val="21"/>
              </w:rPr>
            </w:pPr>
            <w:r>
              <w:rPr>
                <w:rFonts w:hint="eastAsia" w:ascii="宋体" w:hAnsi="宋体" w:eastAsia="宋体"/>
                <w:b/>
                <w:bCs/>
                <w:color w:val="000000"/>
                <w:sz w:val="21"/>
                <w:szCs w:val="21"/>
              </w:rPr>
              <w:t>施工单位</w:t>
            </w:r>
          </w:p>
        </w:tc>
        <w:tc>
          <w:tcPr>
            <w:tcW w:w="2787" w:type="dxa"/>
            <w:noWrap w:val="0"/>
            <w:vAlign w:val="center"/>
          </w:tcPr>
          <w:p>
            <w:pPr>
              <w:jc w:val="center"/>
              <w:outlineLvl w:val="9"/>
              <w:rPr>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1276" w:type="dxa"/>
            <w:noWrap w:val="0"/>
            <w:vAlign w:val="center"/>
          </w:tcPr>
          <w:p>
            <w:pPr>
              <w:spacing w:line="288" w:lineRule="exact"/>
              <w:jc w:val="center"/>
              <w:outlineLvl w:val="9"/>
              <w:rPr>
                <w:b/>
                <w:bCs/>
                <w:sz w:val="21"/>
                <w:szCs w:val="21"/>
              </w:rPr>
            </w:pPr>
            <w:r>
              <w:rPr>
                <w:rFonts w:hint="eastAsia" w:ascii="宋体" w:hAnsi="宋体" w:eastAsia="宋体"/>
                <w:b/>
                <w:bCs/>
                <w:color w:val="000000"/>
                <w:sz w:val="21"/>
                <w:szCs w:val="21"/>
              </w:rPr>
              <w:t>检查部位</w:t>
            </w:r>
          </w:p>
        </w:tc>
        <w:tc>
          <w:tcPr>
            <w:tcW w:w="3020" w:type="dxa"/>
            <w:noWrap w:val="0"/>
            <w:vAlign w:val="center"/>
          </w:tcPr>
          <w:p>
            <w:pPr>
              <w:jc w:val="center"/>
              <w:outlineLvl w:val="9"/>
              <w:rPr>
                <w:b/>
                <w:bCs/>
                <w:sz w:val="21"/>
                <w:szCs w:val="21"/>
              </w:rPr>
            </w:pPr>
          </w:p>
        </w:tc>
        <w:tc>
          <w:tcPr>
            <w:tcW w:w="2683" w:type="dxa"/>
            <w:gridSpan w:val="2"/>
            <w:noWrap w:val="0"/>
            <w:vAlign w:val="center"/>
          </w:tcPr>
          <w:p>
            <w:pPr>
              <w:spacing w:line="267" w:lineRule="exact"/>
              <w:jc w:val="center"/>
              <w:outlineLvl w:val="9"/>
              <w:rPr>
                <w:b/>
                <w:bCs/>
                <w:sz w:val="21"/>
                <w:szCs w:val="21"/>
              </w:rPr>
            </w:pPr>
            <w:r>
              <w:rPr>
                <w:rFonts w:hint="eastAsia" w:ascii="宋体" w:hAnsi="宋体" w:eastAsia="宋体"/>
                <w:b/>
                <w:bCs/>
                <w:color w:val="000000"/>
                <w:sz w:val="21"/>
                <w:szCs w:val="21"/>
              </w:rPr>
              <w:t>检查日期</w:t>
            </w:r>
          </w:p>
        </w:tc>
        <w:tc>
          <w:tcPr>
            <w:tcW w:w="2787" w:type="dxa"/>
            <w:noWrap w:val="0"/>
            <w:vAlign w:val="center"/>
          </w:tcPr>
          <w:p>
            <w:pPr>
              <w:spacing w:line="301" w:lineRule="exact"/>
              <w:ind w:firstLine="843" w:firstLineChars="400"/>
              <w:jc w:val="center"/>
              <w:outlineLvl w:val="9"/>
              <w:rPr>
                <w:b/>
                <w:bCs/>
                <w:sz w:val="21"/>
                <w:szCs w:val="21"/>
              </w:rPr>
            </w:pPr>
            <w:r>
              <w:rPr>
                <w:rFonts w:hint="eastAsia" w:ascii="宋体" w:hAnsi="宋体" w:eastAsia="宋体"/>
                <w:b/>
                <w:bCs/>
                <w:color w:val="000000"/>
                <w:sz w:val="21"/>
                <w:szCs w:val="21"/>
              </w:rPr>
              <w:t>年</w:t>
            </w:r>
            <w:r>
              <w:rPr>
                <w:rFonts w:hint="eastAsia" w:ascii="宋体" w:hAnsi="宋体" w:eastAsia="宋体"/>
                <w:b/>
                <w:bCs/>
                <w:color w:val="000000"/>
                <w:sz w:val="21"/>
                <w:szCs w:val="21"/>
                <w:lang w:val="en-US" w:eastAsia="zh-CN"/>
              </w:rPr>
              <w:t xml:space="preserve">   </w:t>
            </w:r>
            <w:r>
              <w:rPr>
                <w:rFonts w:hint="eastAsia" w:ascii="宋体" w:hAnsi="宋体" w:eastAsia="宋体"/>
                <w:b/>
                <w:bCs/>
                <w:color w:val="000000"/>
                <w:sz w:val="21"/>
                <w:szCs w:val="21"/>
              </w:rPr>
              <w:t>月</w:t>
            </w:r>
            <w:r>
              <w:rPr>
                <w:rFonts w:hint="eastAsia" w:ascii="宋体" w:hAnsi="宋体" w:eastAsia="宋体"/>
                <w:b/>
                <w:bCs/>
                <w:color w:val="000000"/>
                <w:sz w:val="21"/>
                <w:szCs w:val="21"/>
                <w:lang w:val="en-US" w:eastAsia="zh-CN"/>
              </w:rPr>
              <w:t xml:space="preserve">   </w:t>
            </w:r>
            <w:r>
              <w:rPr>
                <w:rFonts w:hint="eastAsia" w:ascii="宋体" w:hAnsi="宋体" w:eastAsia="宋体"/>
                <w:b/>
                <w:bCs/>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1276" w:type="dxa"/>
            <w:noWrap w:val="0"/>
            <w:vAlign w:val="center"/>
          </w:tcPr>
          <w:p>
            <w:pPr>
              <w:spacing w:line="288" w:lineRule="exact"/>
              <w:ind w:firstLine="0"/>
              <w:jc w:val="both"/>
              <w:outlineLvl w:val="9"/>
              <w:rPr>
                <w:b/>
                <w:bCs/>
                <w:sz w:val="21"/>
                <w:szCs w:val="21"/>
              </w:rPr>
            </w:pPr>
            <w:r>
              <w:rPr>
                <w:rFonts w:hint="eastAsia" w:ascii="宋体" w:hAnsi="宋体" w:eastAsia="宋体"/>
                <w:b/>
                <w:bCs/>
                <w:color w:val="000000"/>
                <w:sz w:val="21"/>
                <w:szCs w:val="21"/>
              </w:rPr>
              <w:t>检查项目</w:t>
            </w:r>
          </w:p>
        </w:tc>
        <w:tc>
          <w:tcPr>
            <w:tcW w:w="8490" w:type="dxa"/>
            <w:gridSpan w:val="4"/>
            <w:noWrap w:val="0"/>
            <w:vAlign w:val="center"/>
          </w:tcPr>
          <w:p>
            <w:pPr>
              <w:spacing w:line="288" w:lineRule="exact"/>
              <w:jc w:val="center"/>
              <w:outlineLvl w:val="9"/>
              <w:rPr>
                <w:b/>
                <w:bCs/>
                <w:sz w:val="21"/>
                <w:szCs w:val="21"/>
              </w:rPr>
            </w:pPr>
            <w:r>
              <w:rPr>
                <w:rFonts w:hint="eastAsia" w:ascii="宋体" w:hAnsi="宋体" w:eastAsia="宋体"/>
                <w:b/>
                <w:bCs/>
                <w:color w:val="000000"/>
                <w:sz w:val="21"/>
                <w:szCs w:val="21"/>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20" w:hRule="atLeast"/>
        </w:trPr>
        <w:tc>
          <w:tcPr>
            <w:tcW w:w="1276" w:type="dxa"/>
            <w:noWrap w:val="0"/>
            <w:vAlign w:val="top"/>
          </w:tcPr>
          <w:p>
            <w:pPr>
              <w:spacing w:before="298" w:line="295" w:lineRule="exact"/>
              <w:ind w:firstLine="0"/>
              <w:jc w:val="center"/>
              <w:outlineLvl w:val="9"/>
              <w:rPr>
                <w:b/>
                <w:bCs/>
                <w:sz w:val="21"/>
                <w:szCs w:val="21"/>
              </w:rPr>
            </w:pPr>
            <w:r>
              <w:rPr>
                <w:rFonts w:hint="eastAsia" w:ascii="宋体" w:hAnsi="宋体" w:eastAsia="宋体"/>
                <w:b/>
                <w:bCs/>
                <w:color w:val="000000"/>
                <w:sz w:val="21"/>
                <w:szCs w:val="21"/>
              </w:rPr>
              <w:t>安全防护措</w:t>
            </w:r>
          </w:p>
          <w:p>
            <w:pPr>
              <w:spacing w:line="317" w:lineRule="exact"/>
              <w:ind w:firstLine="0"/>
              <w:jc w:val="center"/>
              <w:outlineLvl w:val="9"/>
              <w:rPr>
                <w:b/>
                <w:bCs/>
                <w:sz w:val="21"/>
                <w:szCs w:val="21"/>
              </w:rPr>
            </w:pPr>
            <w:r>
              <w:rPr>
                <w:rFonts w:hint="eastAsia" w:ascii="宋体" w:hAnsi="宋体" w:eastAsia="宋体"/>
                <w:b/>
                <w:bCs/>
                <w:color w:val="000000"/>
                <w:sz w:val="21"/>
                <w:szCs w:val="21"/>
              </w:rPr>
              <w:t>施（验收单</w:t>
            </w:r>
          </w:p>
          <w:p>
            <w:pPr>
              <w:spacing w:line="262" w:lineRule="exact"/>
              <w:ind w:firstLine="0"/>
              <w:jc w:val="center"/>
              <w:outlineLvl w:val="9"/>
              <w:rPr>
                <w:b/>
                <w:bCs/>
                <w:sz w:val="21"/>
                <w:szCs w:val="21"/>
              </w:rPr>
            </w:pPr>
            <w:r>
              <w:rPr>
                <w:rFonts w:hint="eastAsia" w:ascii="宋体" w:hAnsi="宋体" w:eastAsia="宋体"/>
                <w:b/>
                <w:bCs/>
                <w:color w:val="000000"/>
                <w:sz w:val="21"/>
                <w:szCs w:val="21"/>
              </w:rPr>
              <w:t>收集核实）</w:t>
            </w:r>
          </w:p>
        </w:tc>
        <w:tc>
          <w:tcPr>
            <w:tcW w:w="849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1、基坑周边防护措施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有</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2．基坑上下登高措施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有  </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3、混凝土支撑用作通道的防护措施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有  </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4、垂直作业上下有无隔离措施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有 </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80" w:hRule="atLeast"/>
        </w:trPr>
        <w:tc>
          <w:tcPr>
            <w:tcW w:w="1276" w:type="dxa"/>
            <w:noWrap w:val="0"/>
            <w:vAlign w:val="top"/>
          </w:tcPr>
          <w:p>
            <w:pPr>
              <w:spacing w:before="545" w:line="304" w:lineRule="exact"/>
              <w:ind w:firstLine="0"/>
              <w:jc w:val="center"/>
              <w:outlineLvl w:val="9"/>
              <w:rPr>
                <w:b/>
                <w:bCs/>
                <w:sz w:val="21"/>
                <w:szCs w:val="21"/>
              </w:rPr>
            </w:pPr>
            <w:r>
              <w:rPr>
                <w:rFonts w:hint="eastAsia" w:ascii="宋体" w:hAnsi="宋体" w:eastAsia="宋体"/>
                <w:b/>
                <w:bCs/>
                <w:color w:val="000000"/>
                <w:sz w:val="21"/>
                <w:szCs w:val="21"/>
              </w:rPr>
              <w:t>坑壁支护变</w:t>
            </w:r>
          </w:p>
          <w:p>
            <w:pPr>
              <w:spacing w:line="281" w:lineRule="exact"/>
              <w:ind w:left="20" w:firstLine="0"/>
              <w:jc w:val="center"/>
              <w:outlineLvl w:val="9"/>
              <w:rPr>
                <w:b/>
                <w:bCs/>
                <w:sz w:val="21"/>
                <w:szCs w:val="21"/>
              </w:rPr>
            </w:pPr>
            <w:r>
              <w:rPr>
                <w:rFonts w:hint="eastAsia" w:ascii="宋体" w:hAnsi="宋体" w:eastAsia="宋体"/>
                <w:b/>
                <w:bCs/>
                <w:color w:val="000000"/>
                <w:sz w:val="21"/>
                <w:szCs w:val="21"/>
              </w:rPr>
              <w:t>形监测</w:t>
            </w:r>
          </w:p>
        </w:tc>
        <w:tc>
          <w:tcPr>
            <w:tcW w:w="849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1、基坑开挖设置安全边坡是否符合方案要求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不符要求</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2、特殊支护的作法与设计方案是否相符</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不符要求</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3、支护设施产生变形是否采取措施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采取措施</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未采取</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4、毗邻建筑物和重要管线和道路进行移位及沉降观测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及时</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40" w:hRule="atLeast"/>
        </w:trPr>
        <w:tc>
          <w:tcPr>
            <w:tcW w:w="1276" w:type="dxa"/>
            <w:noWrap w:val="0"/>
            <w:vAlign w:val="center"/>
          </w:tcPr>
          <w:p>
            <w:pPr>
              <w:spacing w:line="288" w:lineRule="exact"/>
              <w:ind w:firstLine="0"/>
              <w:jc w:val="center"/>
              <w:outlineLvl w:val="9"/>
              <w:rPr>
                <w:b/>
                <w:bCs/>
                <w:sz w:val="21"/>
                <w:szCs w:val="21"/>
              </w:rPr>
            </w:pPr>
            <w:r>
              <w:rPr>
                <w:rFonts w:hint="eastAsia" w:ascii="宋体" w:hAnsi="宋体" w:eastAsia="宋体"/>
                <w:b/>
                <w:bCs/>
                <w:color w:val="000000"/>
                <w:sz w:val="21"/>
                <w:szCs w:val="21"/>
              </w:rPr>
              <w:t>坑边荷载</w:t>
            </w:r>
          </w:p>
        </w:tc>
        <w:tc>
          <w:tcPr>
            <w:tcW w:w="849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1、积土、材料堆放是否符合设计要求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不符要求</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both"/>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2、机械设备施工与基坑边距离</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符合要求</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80" w:hRule="atLeast"/>
        </w:trPr>
        <w:tc>
          <w:tcPr>
            <w:tcW w:w="1276" w:type="dxa"/>
            <w:noWrap w:val="0"/>
            <w:vAlign w:val="center"/>
          </w:tcPr>
          <w:p>
            <w:pPr>
              <w:spacing w:line="280" w:lineRule="exact"/>
              <w:ind w:left="40" w:firstLine="0"/>
              <w:jc w:val="center"/>
              <w:outlineLvl w:val="9"/>
              <w:rPr>
                <w:b/>
                <w:bCs/>
                <w:sz w:val="21"/>
                <w:szCs w:val="21"/>
              </w:rPr>
            </w:pPr>
            <w:r>
              <w:rPr>
                <w:rFonts w:hint="eastAsia" w:ascii="宋体" w:hAnsi="宋体" w:eastAsia="宋体"/>
                <w:b/>
                <w:bCs/>
                <w:color w:val="000000"/>
                <w:sz w:val="21"/>
                <w:szCs w:val="21"/>
              </w:rPr>
              <w:t>土方开挖</w:t>
            </w:r>
          </w:p>
        </w:tc>
        <w:tc>
          <w:tcPr>
            <w:tcW w:w="849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center"/>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1、挖土作业时，严禁人员进入挖土作业半径</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有 </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center"/>
              <w:textAlignment w:val="auto"/>
              <w:outlineLvl w:val="9"/>
              <w:rPr>
                <w:rFonts w:hint="default"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2、按规定程序挖土有否超挖情况</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有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center"/>
              <w:textAlignment w:val="auto"/>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3、严禁碰击观察点、工程桩、降水管、支撑</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有</w:t>
            </w:r>
            <w:r>
              <w:rPr>
                <w:rFonts w:hint="eastAsia" w:ascii="楷体" w:hAnsi="楷体" w:eastAsia="楷体" w:cs="楷体"/>
                <w:sz w:val="21"/>
                <w:szCs w:val="21"/>
                <w:vertAlign w:val="baseline"/>
                <w:lang w:val="en-US" w:eastAsia="zh-CN"/>
              </w:rPr>
              <w:tab/>
            </w:r>
            <w:r>
              <w:rPr>
                <w:rFonts w:hint="eastAsia" w:ascii="楷体" w:hAnsi="楷体" w:eastAsia="楷体" w:cs="楷体"/>
                <w:sz w:val="21"/>
                <w:szCs w:val="21"/>
                <w:vertAlign w:val="baseline"/>
                <w:lang w:val="en-US" w:eastAsia="zh-CN"/>
              </w:rPr>
              <w:t xml:space="preserve">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94" w:hRule="atLeast"/>
        </w:trPr>
        <w:tc>
          <w:tcPr>
            <w:tcW w:w="9766" w:type="dxa"/>
            <w:gridSpan w:val="5"/>
            <w:noWrap w:val="0"/>
            <w:vAlign w:val="top"/>
          </w:tcPr>
          <w:p>
            <w:pPr>
              <w:spacing w:before="160" w:line="270" w:lineRule="exact"/>
              <w:ind w:left="100" w:firstLine="0"/>
              <w:jc w:val="both"/>
              <w:outlineLvl w:val="9"/>
            </w:pPr>
            <w:r>
              <w:rPr>
                <w:rFonts w:hint="eastAsia" w:ascii="宋体" w:hAnsi="宋体" w:eastAsia="宋体"/>
                <w:b/>
                <w:bCs/>
                <w:color w:val="000000"/>
                <w:sz w:val="21"/>
                <w:szCs w:val="21"/>
              </w:rPr>
              <w:t>检查情况记录：</w:t>
            </w:r>
            <w:r>
              <w:rPr>
                <w:rFonts w:hint="eastAsia" w:ascii="宋体" w:hAnsi="宋体" w:eastAsia="宋体"/>
                <w:b/>
                <w:bCs/>
                <w:color w:val="000000"/>
                <w:sz w:val="21"/>
                <w:szCs w:val="21"/>
              </w:rPr>
              <w:tab/>
            </w:r>
            <w:r>
              <w:rPr>
                <w:rFonts w:hint="eastAsia" w:ascii="宋体" w:hAnsi="宋体" w:eastAsia="宋体"/>
                <w:b/>
                <w:bCs/>
                <w:color w:val="000000"/>
                <w:sz w:val="21"/>
                <w:szCs w:val="21"/>
              </w:rPr>
              <w:t>（对上述检查项目及其它项目检查的说明）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40" w:hRule="atLeast"/>
        </w:trPr>
        <w:tc>
          <w:tcPr>
            <w:tcW w:w="9766" w:type="dxa"/>
            <w:gridSpan w:val="5"/>
            <w:noWrap w:val="0"/>
            <w:vAlign w:val="center"/>
          </w:tcPr>
          <w:p>
            <w:pPr>
              <w:spacing w:before="50" w:line="380" w:lineRule="exact"/>
              <w:ind w:firstLine="0"/>
              <w:jc w:val="both"/>
              <w:outlineLvl w:val="9"/>
              <w:rPr>
                <w:sz w:val="21"/>
                <w:szCs w:val="21"/>
              </w:rPr>
            </w:pPr>
            <w:r>
              <w:rPr>
                <w:rFonts w:hint="eastAsia" w:ascii="宋体" w:hAnsi="宋体" w:eastAsia="宋体"/>
                <w:color w:val="000000"/>
                <w:sz w:val="21"/>
                <w:szCs w:val="21"/>
              </w:rPr>
              <w:t>存在问题：</w:t>
            </w:r>
          </w:p>
          <w:p>
            <w:pPr>
              <w:spacing w:line="380" w:lineRule="exact"/>
              <w:ind w:firstLine="0"/>
              <w:jc w:val="both"/>
              <w:outlineLvl w:val="9"/>
              <w:rPr>
                <w:sz w:val="21"/>
                <w:szCs w:val="21"/>
              </w:rPr>
            </w:pPr>
            <w:r>
              <w:rPr>
                <w:rFonts w:hint="eastAsia" w:ascii="宋体" w:hAnsi="宋体" w:eastAsia="宋体"/>
                <w:color w:val="000000"/>
                <w:sz w:val="21"/>
                <w:szCs w:val="21"/>
              </w:rPr>
              <w:t>1、不符合专项方案具体条款</w:t>
            </w:r>
          </w:p>
          <w:p>
            <w:pPr>
              <w:spacing w:line="380" w:lineRule="exact"/>
              <w:ind w:firstLine="0"/>
              <w:jc w:val="both"/>
              <w:outlineLvl w:val="9"/>
              <w:rPr>
                <w:sz w:val="21"/>
                <w:szCs w:val="21"/>
              </w:rPr>
            </w:pPr>
            <w:r>
              <w:rPr>
                <w:rFonts w:hint="eastAsia" w:ascii="宋体" w:hAnsi="宋体" w:eastAsia="宋体"/>
                <w:color w:val="000000"/>
                <w:sz w:val="21"/>
                <w:szCs w:val="21"/>
              </w:rPr>
              <w:t>2、违反强制性标准具体条文</w:t>
            </w:r>
          </w:p>
          <w:p>
            <w:pPr>
              <w:spacing w:line="340" w:lineRule="exact"/>
              <w:ind w:firstLine="0"/>
              <w:jc w:val="both"/>
              <w:outlineLvl w:val="9"/>
              <w:rPr>
                <w:sz w:val="21"/>
                <w:szCs w:val="21"/>
              </w:rPr>
            </w:pPr>
            <w:r>
              <w:rPr>
                <w:rFonts w:hint="eastAsia" w:ascii="宋体" w:hAnsi="宋体" w:eastAsia="宋体"/>
                <w:color w:val="000000"/>
                <w:sz w:val="21"/>
                <w:szCs w:val="21"/>
              </w:rPr>
              <w:t>3、其他问题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38" w:hRule="atLeast"/>
        </w:trPr>
        <w:tc>
          <w:tcPr>
            <w:tcW w:w="9766" w:type="dxa"/>
            <w:gridSpan w:val="5"/>
            <w:noWrap w:val="0"/>
            <w:vAlign w:val="center"/>
          </w:tcPr>
          <w:p>
            <w:pPr>
              <w:spacing w:before="63" w:line="400" w:lineRule="exact"/>
              <w:ind w:left="20" w:firstLine="0"/>
              <w:jc w:val="both"/>
              <w:outlineLvl w:val="9"/>
              <w:rPr>
                <w:sz w:val="21"/>
                <w:szCs w:val="21"/>
              </w:rPr>
            </w:pPr>
            <w:r>
              <w:rPr>
                <w:rFonts w:hint="eastAsia" w:ascii="宋体" w:hAnsi="宋体" w:eastAsia="宋体"/>
                <w:color w:val="000000"/>
                <w:sz w:val="21"/>
                <w:szCs w:val="21"/>
              </w:rPr>
              <w:t>处理意见：</w:t>
            </w:r>
          </w:p>
          <w:p>
            <w:pPr>
              <w:spacing w:line="400" w:lineRule="exact"/>
              <w:ind w:firstLine="0"/>
              <w:jc w:val="both"/>
              <w:outlineLvl w:val="9"/>
              <w:rPr>
                <w:sz w:val="21"/>
                <w:szCs w:val="21"/>
              </w:rPr>
            </w:pPr>
            <w:r>
              <w:rPr>
                <w:rFonts w:hint="eastAsia" w:ascii="宋体" w:hAnsi="宋体" w:eastAsia="宋体"/>
                <w:color w:val="000000"/>
                <w:sz w:val="21"/>
                <w:szCs w:val="21"/>
              </w:rPr>
              <w:t>1、发现不符合专项施工方案，不符合强制性标准，具有安全隐患，详见监理通知单</w:t>
            </w:r>
          </w:p>
          <w:p>
            <w:pPr>
              <w:spacing w:line="380" w:lineRule="exact"/>
              <w:ind w:firstLine="0"/>
              <w:jc w:val="both"/>
              <w:outlineLvl w:val="9"/>
              <w:rPr>
                <w:sz w:val="21"/>
                <w:szCs w:val="21"/>
              </w:rPr>
            </w:pPr>
            <w:r>
              <w:rPr>
                <w:rFonts w:hint="eastAsia" w:ascii="宋体" w:hAnsi="宋体" w:eastAsia="宋体"/>
                <w:color w:val="000000"/>
                <w:sz w:val="21"/>
                <w:szCs w:val="21"/>
              </w:rPr>
              <w:t>2、发现问题比较严重，详见工程暂停令</w:t>
            </w:r>
          </w:p>
          <w:p>
            <w:pPr>
              <w:spacing w:line="380" w:lineRule="exact"/>
              <w:ind w:firstLine="0"/>
              <w:jc w:val="both"/>
              <w:outlineLvl w:val="9"/>
              <w:rPr>
                <w:sz w:val="21"/>
                <w:szCs w:val="21"/>
              </w:rPr>
            </w:pPr>
            <w:r>
              <w:rPr>
                <w:rFonts w:hint="eastAsia" w:ascii="宋体" w:hAnsi="宋体" w:eastAsia="宋体"/>
                <w:color w:val="000000"/>
                <w:sz w:val="21"/>
                <w:szCs w:val="21"/>
              </w:rPr>
              <w:t>3、其它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40" w:hRule="atLeast"/>
        </w:trPr>
        <w:tc>
          <w:tcPr>
            <w:tcW w:w="4831" w:type="dxa"/>
            <w:gridSpan w:val="3"/>
            <w:noWrap w:val="0"/>
            <w:vAlign w:val="top"/>
          </w:tcPr>
          <w:p>
            <w:pPr>
              <w:spacing w:before="88" w:line="314" w:lineRule="exact"/>
              <w:ind w:firstLine="0"/>
              <w:jc w:val="both"/>
              <w:outlineLvl w:val="9"/>
            </w:pPr>
            <w:r>
              <w:rPr>
                <w:rFonts w:hint="eastAsia" w:ascii="宋体" w:hAnsi="宋体" w:eastAsia="宋体"/>
                <w:color w:val="000000"/>
                <w:sz w:val="19"/>
              </w:rPr>
              <w:t>施工方安全员签字：</w:t>
            </w:r>
          </w:p>
        </w:tc>
        <w:tc>
          <w:tcPr>
            <w:tcW w:w="4935" w:type="dxa"/>
            <w:gridSpan w:val="2"/>
            <w:noWrap w:val="0"/>
            <w:vAlign w:val="top"/>
          </w:tcPr>
          <w:p>
            <w:pPr>
              <w:spacing w:before="89" w:line="295" w:lineRule="exact"/>
              <w:ind w:left="20" w:firstLine="0"/>
              <w:jc w:val="both"/>
              <w:outlineLvl w:val="9"/>
            </w:pPr>
            <w:r>
              <w:rPr>
                <w:rFonts w:hint="eastAsia" w:ascii="宋体" w:hAnsi="宋体" w:eastAsia="宋体"/>
                <w:color w:val="000000"/>
                <w:sz w:val="19"/>
              </w:rPr>
              <w:t>巡视检查安全监理人员签字：</w:t>
            </w:r>
          </w:p>
        </w:tc>
      </w:tr>
    </w:tbl>
    <w:p>
      <w:pPr>
        <w:spacing w:after="20" w:line="520" w:lineRule="exact"/>
        <w:ind w:firstLine="200"/>
        <w:jc w:val="center"/>
        <w:outlineLvl w:val="9"/>
        <w:rPr>
          <w:rFonts w:hint="eastAsia"/>
          <w:color w:val="000000"/>
          <w:sz w:val="41"/>
          <w:lang w:eastAsia="zh-CN"/>
        </w:rPr>
      </w:pPr>
      <w:bookmarkStart w:id="6" w:name="_Toc4103"/>
      <w:r>
        <w:rPr>
          <w:color w:val="000000"/>
          <w:sz w:val="41"/>
        </w:rPr>
        <w:t>悬挑式卸料平台安全监理检查表（现场</w:t>
      </w:r>
      <w:r>
        <w:rPr>
          <w:rFonts w:hint="eastAsia"/>
          <w:color w:val="000000"/>
          <w:sz w:val="41"/>
          <w:lang w:eastAsia="zh-CN"/>
        </w:rPr>
        <w:t>）</w:t>
      </w:r>
      <w:bookmarkEnd w:id="6"/>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397"/>
        <w:gridCol w:w="2450"/>
        <w:gridCol w:w="12"/>
        <w:gridCol w:w="2465"/>
        <w:gridCol w:w="658"/>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490" w:type="dxa"/>
            <w:gridSpan w:val="2"/>
            <w:noWrap w:val="0"/>
            <w:vAlign w:val="top"/>
          </w:tcPr>
          <w:p>
            <w:pPr>
              <w:spacing w:after="20" w:line="520" w:lineRule="exact"/>
              <w:jc w:val="both"/>
              <w:outlineLvl w:val="9"/>
              <w:rPr>
                <w:rFonts w:hint="eastAsia"/>
                <w:color w:val="000000"/>
                <w:sz w:val="41"/>
                <w:vertAlign w:val="baseline"/>
                <w:lang w:eastAsia="zh-CN"/>
              </w:rPr>
            </w:pPr>
            <w:r>
              <w:rPr>
                <w:rFonts w:hint="eastAsia" w:ascii="宋体" w:hAnsi="宋体" w:eastAsia="宋体"/>
                <w:color w:val="000000"/>
                <w:sz w:val="17"/>
              </w:rPr>
              <w:t>工程名称</w:t>
            </w:r>
          </w:p>
        </w:tc>
        <w:tc>
          <w:tcPr>
            <w:tcW w:w="2490" w:type="dxa"/>
            <w:gridSpan w:val="2"/>
            <w:noWrap w:val="0"/>
            <w:vAlign w:val="top"/>
          </w:tcPr>
          <w:p>
            <w:pPr>
              <w:spacing w:after="20" w:line="520" w:lineRule="exact"/>
              <w:jc w:val="both"/>
              <w:outlineLvl w:val="9"/>
              <w:rPr>
                <w:rFonts w:hint="eastAsia"/>
                <w:color w:val="000000"/>
                <w:sz w:val="41"/>
                <w:vertAlign w:val="baseline"/>
                <w:lang w:eastAsia="zh-CN"/>
              </w:rPr>
            </w:pPr>
          </w:p>
        </w:tc>
        <w:tc>
          <w:tcPr>
            <w:tcW w:w="2491" w:type="dxa"/>
            <w:noWrap w:val="0"/>
            <w:vAlign w:val="top"/>
          </w:tcPr>
          <w:p>
            <w:pPr>
              <w:spacing w:after="20" w:line="520" w:lineRule="exact"/>
              <w:jc w:val="both"/>
              <w:outlineLvl w:val="9"/>
              <w:rPr>
                <w:rFonts w:hint="eastAsia"/>
                <w:color w:val="000000"/>
                <w:sz w:val="41"/>
                <w:vertAlign w:val="baseline"/>
                <w:lang w:eastAsia="zh-CN"/>
              </w:rPr>
            </w:pPr>
            <w:r>
              <w:rPr>
                <w:rFonts w:hint="eastAsia" w:ascii="宋体" w:hAnsi="宋体" w:eastAsia="宋体"/>
                <w:color w:val="000000"/>
                <w:sz w:val="17"/>
              </w:rPr>
              <w:t>施</w:t>
            </w:r>
            <w:r>
              <w:rPr>
                <w:rFonts w:hint="eastAsia" w:ascii="宋体" w:hAnsi="宋体" w:eastAsia="宋体"/>
                <w:color w:val="000000"/>
                <w:sz w:val="17"/>
                <w:lang w:val="en-US" w:eastAsia="zh-CN"/>
              </w:rPr>
              <w:t>工</w:t>
            </w:r>
            <w:r>
              <w:rPr>
                <w:rFonts w:hint="eastAsia" w:ascii="宋体" w:hAnsi="宋体" w:eastAsia="宋体"/>
                <w:color w:val="000000"/>
                <w:sz w:val="17"/>
              </w:rPr>
              <w:t>单位</w:t>
            </w:r>
          </w:p>
        </w:tc>
        <w:tc>
          <w:tcPr>
            <w:tcW w:w="2491" w:type="dxa"/>
            <w:gridSpan w:val="2"/>
            <w:noWrap w:val="0"/>
            <w:vAlign w:val="top"/>
          </w:tcPr>
          <w:p>
            <w:pPr>
              <w:spacing w:after="20" w:line="520" w:lineRule="exact"/>
              <w:jc w:val="both"/>
              <w:outlineLvl w:val="9"/>
              <w:rPr>
                <w:rFonts w:hint="eastAsia"/>
                <w:color w:val="000000"/>
                <w:sz w:val="4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gridSpan w:val="2"/>
            <w:noWrap w:val="0"/>
            <w:vAlign w:val="top"/>
          </w:tcPr>
          <w:p>
            <w:pPr>
              <w:spacing w:after="20" w:line="520" w:lineRule="exact"/>
              <w:jc w:val="both"/>
              <w:outlineLvl w:val="9"/>
              <w:rPr>
                <w:rFonts w:hint="eastAsia"/>
                <w:color w:val="000000"/>
                <w:sz w:val="41"/>
                <w:vertAlign w:val="baseline"/>
                <w:lang w:eastAsia="zh-CN"/>
              </w:rPr>
            </w:pPr>
            <w:r>
              <w:rPr>
                <w:rFonts w:hint="eastAsia" w:ascii="宋体" w:hAnsi="宋体" w:eastAsia="宋体"/>
                <w:color w:val="000000"/>
                <w:sz w:val="17"/>
              </w:rPr>
              <w:t>检查部位</w:t>
            </w:r>
          </w:p>
        </w:tc>
        <w:tc>
          <w:tcPr>
            <w:tcW w:w="2490" w:type="dxa"/>
            <w:gridSpan w:val="2"/>
            <w:noWrap w:val="0"/>
            <w:vAlign w:val="top"/>
          </w:tcPr>
          <w:p>
            <w:pPr>
              <w:spacing w:after="20" w:line="520" w:lineRule="exact"/>
              <w:jc w:val="both"/>
              <w:outlineLvl w:val="9"/>
              <w:rPr>
                <w:rFonts w:hint="eastAsia"/>
                <w:color w:val="000000"/>
                <w:sz w:val="41"/>
                <w:vertAlign w:val="baseline"/>
                <w:lang w:eastAsia="zh-CN"/>
              </w:rPr>
            </w:pPr>
          </w:p>
        </w:tc>
        <w:tc>
          <w:tcPr>
            <w:tcW w:w="2491" w:type="dxa"/>
            <w:noWrap w:val="0"/>
            <w:vAlign w:val="top"/>
          </w:tcPr>
          <w:p>
            <w:pPr>
              <w:spacing w:after="20" w:line="520" w:lineRule="exact"/>
              <w:jc w:val="both"/>
              <w:outlineLvl w:val="9"/>
              <w:rPr>
                <w:rFonts w:hint="eastAsia"/>
                <w:color w:val="000000"/>
                <w:sz w:val="41"/>
                <w:vertAlign w:val="baseline"/>
                <w:lang w:eastAsia="zh-CN"/>
              </w:rPr>
            </w:pPr>
            <w:r>
              <w:rPr>
                <w:rFonts w:hint="eastAsia" w:ascii="宋体" w:hAnsi="宋体" w:eastAsia="宋体"/>
                <w:color w:val="000000"/>
                <w:sz w:val="17"/>
              </w:rPr>
              <w:t>检查日期</w:t>
            </w:r>
          </w:p>
        </w:tc>
        <w:tc>
          <w:tcPr>
            <w:tcW w:w="2491" w:type="dxa"/>
            <w:gridSpan w:val="2"/>
            <w:noWrap w:val="0"/>
            <w:vAlign w:val="top"/>
          </w:tcPr>
          <w:p>
            <w:pPr>
              <w:spacing w:after="20" w:line="520" w:lineRule="exact"/>
              <w:jc w:val="both"/>
              <w:outlineLvl w:val="9"/>
              <w:rPr>
                <w:rFonts w:hint="eastAsia"/>
                <w:color w:val="000000"/>
                <w:sz w:val="41"/>
                <w:vertAlign w:val="baseline"/>
                <w:lang w:eastAsia="zh-CN"/>
              </w:rPr>
            </w:pPr>
            <w:r>
              <w:rPr>
                <w:rFonts w:hint="eastAsia" w:ascii="宋体" w:hAnsi="宋体" w:eastAsia="宋体"/>
                <w:color w:val="000000"/>
                <w:sz w:val="17"/>
              </w:rPr>
              <w:t>年</w:t>
            </w:r>
            <w:r>
              <w:rPr>
                <w:rFonts w:hint="eastAsia" w:ascii="宋体" w:hAnsi="宋体" w:eastAsia="宋体"/>
                <w:color w:val="000000"/>
                <w:sz w:val="17"/>
                <w:lang w:val="en-US" w:eastAsia="zh-CN"/>
              </w:rPr>
              <w:t xml:space="preserve">      </w:t>
            </w:r>
            <w:r>
              <w:rPr>
                <w:rFonts w:hint="eastAsia" w:ascii="宋体" w:hAnsi="宋体" w:eastAsia="宋体"/>
                <w:color w:val="000000"/>
                <w:sz w:val="17"/>
              </w:rPr>
              <w:t>月</w:t>
            </w:r>
            <w:r>
              <w:rPr>
                <w:rFonts w:hint="eastAsia" w:ascii="宋体" w:hAnsi="宋体" w:eastAsia="宋体"/>
                <w:color w:val="000000"/>
                <w:sz w:val="17"/>
                <w:lang w:val="en-US" w:eastAsia="zh-CN"/>
              </w:rPr>
              <w:t xml:space="preserve">       </w:t>
            </w:r>
            <w:r>
              <w:rPr>
                <w:rFonts w:hint="eastAsia" w:ascii="宋体" w:hAnsi="宋体" w:eastAsia="宋体"/>
                <w:color w:val="000000"/>
                <w:sz w:val="17"/>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spacing w:after="20" w:line="520" w:lineRule="exact"/>
              <w:jc w:val="both"/>
              <w:outlineLvl w:val="9"/>
              <w:rPr>
                <w:rFonts w:hint="eastAsia" w:ascii="宋体" w:hAnsi="宋体" w:eastAsia="宋体"/>
                <w:color w:val="000000"/>
                <w:sz w:val="17"/>
                <w:lang w:val="en-US" w:eastAsia="zh-CN"/>
              </w:rPr>
            </w:pPr>
            <w:r>
              <w:rPr>
                <w:rFonts w:hint="eastAsia" w:ascii="宋体" w:hAnsi="宋体" w:eastAsia="宋体"/>
                <w:color w:val="000000"/>
                <w:sz w:val="17"/>
                <w:lang w:val="en-US" w:eastAsia="zh-CN"/>
              </w:rPr>
              <w:t>序号</w:t>
            </w:r>
          </w:p>
        </w:tc>
        <w:tc>
          <w:tcPr>
            <w:tcW w:w="7062" w:type="dxa"/>
            <w:gridSpan w:val="5"/>
            <w:noWrap w:val="0"/>
            <w:vAlign w:val="top"/>
          </w:tcPr>
          <w:p>
            <w:pPr>
              <w:spacing w:after="20" w:line="520" w:lineRule="exact"/>
              <w:jc w:val="both"/>
              <w:outlineLvl w:val="9"/>
              <w:rPr>
                <w:rFonts w:hint="eastAsia" w:ascii="宋体" w:hAnsi="宋体" w:eastAsia="宋体"/>
                <w:color w:val="000000"/>
                <w:sz w:val="17"/>
              </w:rPr>
            </w:pPr>
            <w:r>
              <w:rPr>
                <w:rFonts w:hint="eastAsia" w:ascii="宋体" w:hAnsi="宋体" w:eastAsia="宋体"/>
                <w:color w:val="000000"/>
                <w:sz w:val="17"/>
              </w:rPr>
              <w:t>检查内容</w:t>
            </w:r>
          </w:p>
        </w:tc>
        <w:tc>
          <w:tcPr>
            <w:tcW w:w="1825" w:type="dxa"/>
            <w:noWrap w:val="0"/>
            <w:vAlign w:val="top"/>
          </w:tcPr>
          <w:p>
            <w:pPr>
              <w:spacing w:after="20" w:line="520" w:lineRule="exact"/>
              <w:jc w:val="both"/>
              <w:outlineLvl w:val="9"/>
              <w:rPr>
                <w:rFonts w:hint="eastAsia" w:ascii="宋体" w:hAnsi="宋体" w:eastAsia="宋体"/>
                <w:color w:val="000000"/>
                <w:sz w:val="17"/>
              </w:rPr>
            </w:pPr>
            <w:r>
              <w:rPr>
                <w:rFonts w:hint="eastAsia" w:ascii="宋体" w:hAnsi="宋体" w:eastAsia="宋体"/>
                <w:color w:val="000000"/>
                <w:sz w:val="17"/>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5"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1</w:t>
            </w:r>
          </w:p>
        </w:tc>
        <w:tc>
          <w:tcPr>
            <w:tcW w:w="7062" w:type="dxa"/>
            <w:gridSpan w:val="5"/>
            <w:noWrap w:val="0"/>
            <w:vAlign w:val="center"/>
          </w:tcPr>
          <w:p>
            <w:pPr>
              <w:spacing w:line="283" w:lineRule="exact"/>
              <w:ind w:firstLine="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悬挑梁尺寸是否与方案一致，安装符合标准要求，与建筑物连接牢靠。</w:t>
            </w:r>
          </w:p>
        </w:tc>
        <w:tc>
          <w:tcPr>
            <w:tcW w:w="1825" w:type="dxa"/>
            <w:noWrap w:val="0"/>
            <w:vAlign w:val="top"/>
          </w:tcPr>
          <w:p>
            <w:pPr>
              <w:spacing w:after="20" w:line="520" w:lineRule="exact"/>
              <w:jc w:val="both"/>
              <w:outlineLvl w:val="9"/>
              <w:rPr>
                <w:rFonts w:hint="eastAsia" w:ascii="宋体" w:hAnsi="宋体" w:eastAsia="宋体"/>
                <w:color w:val="000000"/>
                <w:sz w:val="1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8"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2</w:t>
            </w:r>
          </w:p>
        </w:tc>
        <w:tc>
          <w:tcPr>
            <w:tcW w:w="7062" w:type="dxa"/>
            <w:gridSpan w:val="5"/>
            <w:noWrap w:val="0"/>
            <w:vAlign w:val="center"/>
          </w:tcPr>
          <w:p>
            <w:pPr>
              <w:spacing w:line="295" w:lineRule="exact"/>
              <w:ind w:firstLine="0" w:firstLineChars="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悬挑卸料平台是否与脚手架断开，避开建筑物悬挑部位。</w:t>
            </w:r>
          </w:p>
        </w:tc>
        <w:tc>
          <w:tcPr>
            <w:tcW w:w="1825" w:type="dxa"/>
            <w:noWrap w:val="0"/>
            <w:vAlign w:val="top"/>
          </w:tcPr>
          <w:p>
            <w:pPr>
              <w:spacing w:after="20" w:line="520" w:lineRule="exact"/>
              <w:jc w:val="both"/>
              <w:outlineLvl w:val="9"/>
              <w:rPr>
                <w:rFonts w:hint="eastAsia" w:ascii="宋体" w:hAnsi="宋体" w:eastAsia="宋体"/>
                <w:color w:val="000000"/>
                <w:sz w:val="1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8"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3</w:t>
            </w:r>
          </w:p>
        </w:tc>
        <w:tc>
          <w:tcPr>
            <w:tcW w:w="7062" w:type="dxa"/>
            <w:gridSpan w:val="5"/>
            <w:noWrap w:val="0"/>
            <w:vAlign w:val="center"/>
          </w:tcPr>
          <w:p>
            <w:pPr>
              <w:spacing w:line="390" w:lineRule="exact"/>
              <w:ind w:left="120" w:firstLine="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平台铺设是否牢固、</w:t>
            </w:r>
            <w:r>
              <w:rPr>
                <w:rFonts w:hint="eastAsia" w:ascii="宋体" w:hAnsi="宋体" w:eastAsia="宋体"/>
                <w:color w:val="000000"/>
                <w:sz w:val="17"/>
              </w:rPr>
              <w:tab/>
            </w:r>
            <w:r>
              <w:rPr>
                <w:rFonts w:hint="eastAsia" w:ascii="宋体" w:hAnsi="宋体" w:eastAsia="宋体"/>
                <w:color w:val="000000"/>
                <w:sz w:val="17"/>
              </w:rPr>
              <w:t>严密，三侧设 1.2m高护栏，栏杆和防护是否牢固可靠。</w:t>
            </w:r>
          </w:p>
        </w:tc>
        <w:tc>
          <w:tcPr>
            <w:tcW w:w="1825" w:type="dxa"/>
            <w:noWrap w:val="0"/>
            <w:vAlign w:val="top"/>
          </w:tcPr>
          <w:p>
            <w:pPr>
              <w:spacing w:after="20" w:line="520" w:lineRule="exact"/>
              <w:jc w:val="both"/>
              <w:outlineLvl w:val="9"/>
              <w:rPr>
                <w:rFonts w:hint="eastAsia" w:ascii="宋体" w:hAnsi="宋体" w:eastAsia="宋体"/>
                <w:color w:val="000000"/>
                <w:sz w:val="1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8"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4</w:t>
            </w:r>
          </w:p>
        </w:tc>
        <w:tc>
          <w:tcPr>
            <w:tcW w:w="7062" w:type="dxa"/>
            <w:gridSpan w:val="5"/>
            <w:noWrap w:val="0"/>
            <w:vAlign w:val="center"/>
          </w:tcPr>
          <w:p>
            <w:pPr>
              <w:spacing w:line="260" w:lineRule="exact"/>
              <w:ind w:left="20" w:firstLine="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安装时，钢丝绳采用绳夹与钢丝绳匹配，数量不小于四个，间距满足相关要求，并设安全弯，安全弯尺寸、外型是否有明显变化，钢丝绳是否有损伤。</w:t>
            </w:r>
          </w:p>
        </w:tc>
        <w:tc>
          <w:tcPr>
            <w:tcW w:w="1825" w:type="dxa"/>
            <w:noWrap w:val="0"/>
            <w:vAlign w:val="top"/>
          </w:tcPr>
          <w:p>
            <w:pPr>
              <w:spacing w:after="20" w:line="520" w:lineRule="exact"/>
              <w:jc w:val="both"/>
              <w:outlineLvl w:val="9"/>
              <w:rPr>
                <w:rFonts w:hint="eastAsia" w:ascii="宋体" w:hAnsi="宋体" w:eastAsia="宋体"/>
                <w:color w:val="000000"/>
                <w:sz w:val="1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5"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5</w:t>
            </w:r>
          </w:p>
        </w:tc>
        <w:tc>
          <w:tcPr>
            <w:tcW w:w="7062" w:type="dxa"/>
            <w:gridSpan w:val="5"/>
            <w:noWrap w:val="0"/>
            <w:vAlign w:val="top"/>
          </w:tcPr>
          <w:p>
            <w:pPr>
              <w:spacing w:before="7" w:line="295" w:lineRule="exact"/>
              <w:ind w:left="20" w:firstLine="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内外两侧是否设置明显现载标识，人员和物体总重量是否超过设计的容许载荷，是否存在两人以上同时操作现象。</w:t>
            </w:r>
          </w:p>
        </w:tc>
        <w:tc>
          <w:tcPr>
            <w:tcW w:w="1825" w:type="dxa"/>
            <w:noWrap w:val="0"/>
            <w:vAlign w:val="top"/>
          </w:tcPr>
          <w:p>
            <w:pPr>
              <w:spacing w:after="20" w:line="520" w:lineRule="exact"/>
              <w:jc w:val="both"/>
              <w:outlineLvl w:val="9"/>
              <w:rPr>
                <w:rFonts w:hint="eastAsia" w:ascii="宋体" w:hAnsi="宋体" w:eastAsia="宋体"/>
                <w:color w:val="000000"/>
                <w:sz w:val="1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8"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6</w:t>
            </w:r>
          </w:p>
        </w:tc>
        <w:tc>
          <w:tcPr>
            <w:tcW w:w="7062" w:type="dxa"/>
            <w:gridSpan w:val="5"/>
            <w:noWrap w:val="0"/>
            <w:vAlign w:val="center"/>
          </w:tcPr>
          <w:p>
            <w:pPr>
              <w:spacing w:line="354" w:lineRule="exact"/>
              <w:ind w:left="40" w:firstLine="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各焊接及周边部位是否有裂缝及严重锈蚀现象，建筑物预埋件是否牢固可靠。</w:t>
            </w:r>
          </w:p>
        </w:tc>
        <w:tc>
          <w:tcPr>
            <w:tcW w:w="1825" w:type="dxa"/>
            <w:noWrap w:val="0"/>
            <w:vAlign w:val="top"/>
          </w:tcPr>
          <w:p>
            <w:pPr>
              <w:spacing w:after="20" w:line="520" w:lineRule="exact"/>
              <w:jc w:val="both"/>
              <w:outlineLvl w:val="9"/>
              <w:rPr>
                <w:rFonts w:hint="eastAsia" w:ascii="宋体" w:hAnsi="宋体" w:eastAsia="宋体"/>
                <w:color w:val="000000"/>
                <w:sz w:val="1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5"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7</w:t>
            </w:r>
          </w:p>
        </w:tc>
        <w:tc>
          <w:tcPr>
            <w:tcW w:w="7062" w:type="dxa"/>
            <w:gridSpan w:val="5"/>
            <w:noWrap w:val="0"/>
            <w:vAlign w:val="center"/>
          </w:tcPr>
          <w:p>
            <w:pPr>
              <w:spacing w:line="340" w:lineRule="exact"/>
              <w:ind w:left="20" w:leftChars="0" w:firstLine="0" w:firstLineChars="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建筑物锐角利国系钢丝绳处软垫物是否垫衬到位。</w:t>
            </w:r>
          </w:p>
        </w:tc>
        <w:tc>
          <w:tcPr>
            <w:tcW w:w="1825" w:type="dxa"/>
            <w:noWrap w:val="0"/>
            <w:vAlign w:val="center"/>
          </w:tcPr>
          <w:p>
            <w:pPr>
              <w:outlineLvl w:val="9"/>
              <w:rPr>
                <w:rFonts w:hint="eastAsia" w:ascii="Calibri" w:hAnsi="Calibri"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5" w:type="dxa"/>
            <w:noWrap w:val="0"/>
            <w:vAlign w:val="center"/>
          </w:tcPr>
          <w:p>
            <w:pPr>
              <w:spacing w:line="268" w:lineRule="exact"/>
              <w:jc w:val="center"/>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8</w:t>
            </w:r>
          </w:p>
        </w:tc>
        <w:tc>
          <w:tcPr>
            <w:tcW w:w="7062" w:type="dxa"/>
            <w:gridSpan w:val="5"/>
            <w:noWrap w:val="0"/>
            <w:vAlign w:val="center"/>
          </w:tcPr>
          <w:p>
            <w:pPr>
              <w:spacing w:line="340" w:lineRule="exact"/>
              <w:ind w:left="40" w:leftChars="0" w:firstLine="0" w:firstLineChars="0"/>
              <w:jc w:val="both"/>
              <w:outlineLvl w:val="9"/>
              <w:rPr>
                <w:rFonts w:hint="eastAsia" w:ascii="Calibri" w:hAnsi="Calibri" w:eastAsia="宋体" w:cs="Times New Roman"/>
                <w:kern w:val="2"/>
                <w:sz w:val="21"/>
                <w:szCs w:val="24"/>
                <w:lang w:val="en-US" w:eastAsia="zh-CN" w:bidi="ar-SA"/>
              </w:rPr>
            </w:pPr>
            <w:r>
              <w:rPr>
                <w:rFonts w:hint="eastAsia" w:ascii="宋体" w:hAnsi="宋体" w:eastAsia="宋体"/>
                <w:color w:val="000000"/>
                <w:sz w:val="17"/>
              </w:rPr>
              <w:t>平台是否有整体变形及倾斜现象。</w:t>
            </w:r>
          </w:p>
        </w:tc>
        <w:tc>
          <w:tcPr>
            <w:tcW w:w="1825" w:type="dxa"/>
            <w:noWrap w:val="0"/>
            <w:vAlign w:val="center"/>
          </w:tcPr>
          <w:p>
            <w:pPr>
              <w:outlineLvl w:val="9"/>
              <w:rPr>
                <w:rFonts w:hint="eastAsia" w:ascii="Calibri" w:hAnsi="Calibri"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gridSpan w:val="7"/>
            <w:noWrap w:val="0"/>
            <w:vAlign w:val="center"/>
          </w:tcPr>
          <w:p>
            <w:pPr>
              <w:outlineLvl w:val="9"/>
              <w:rPr>
                <w:rFonts w:hint="eastAsia" w:ascii="宋体" w:hAnsi="宋体" w:eastAsia="宋体"/>
                <w:color w:val="000000"/>
                <w:sz w:val="21"/>
                <w:szCs w:val="21"/>
              </w:rPr>
            </w:pPr>
            <w:r>
              <w:rPr>
                <w:rFonts w:hint="eastAsia" w:ascii="宋体" w:hAnsi="宋体" w:eastAsia="宋体"/>
                <w:color w:val="000000"/>
                <w:sz w:val="21"/>
                <w:szCs w:val="21"/>
              </w:rPr>
              <w:t>检查情况记录：</w:t>
            </w:r>
            <w:r>
              <w:rPr>
                <w:rFonts w:hint="eastAsia" w:ascii="宋体" w:hAnsi="宋体" w:eastAsia="宋体"/>
                <w:color w:val="000000"/>
                <w:sz w:val="21"/>
                <w:szCs w:val="21"/>
              </w:rPr>
              <w:tab/>
            </w:r>
            <w:r>
              <w:rPr>
                <w:rFonts w:hint="eastAsia" w:ascii="宋体" w:hAnsi="宋体" w:eastAsia="宋体"/>
                <w:color w:val="000000"/>
                <w:sz w:val="21"/>
                <w:szCs w:val="21"/>
              </w:rPr>
              <w:t>（对上述检查项目及其它项目检查的说明）</w:t>
            </w:r>
          </w:p>
          <w:p>
            <w:pPr>
              <w:outlineLvl w:val="9"/>
              <w:rPr>
                <w:rFonts w:hint="eastAsia" w:ascii="宋体" w:hAnsi="宋体" w:eastAsia="宋体"/>
                <w:color w:val="000000"/>
                <w:sz w:val="17"/>
              </w:rPr>
            </w:pPr>
          </w:p>
          <w:p>
            <w:pPr>
              <w:outlineLvl w:val="9"/>
              <w:rPr>
                <w:rFonts w:hint="eastAsia" w:ascii="宋体" w:hAnsi="宋体" w:eastAsia="宋体"/>
                <w:color w:val="000000"/>
                <w:sz w:val="17"/>
              </w:rPr>
            </w:pPr>
          </w:p>
          <w:p>
            <w:pPr>
              <w:outlineLvl w:val="9"/>
              <w:rPr>
                <w:rFonts w:hint="eastAsia" w:ascii="宋体" w:hAnsi="宋体" w:eastAsia="宋体"/>
                <w:color w:val="000000"/>
                <w:sz w:val="17"/>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gridSpan w:val="7"/>
            <w:noWrap w:val="0"/>
            <w:vAlign w:val="center"/>
          </w:tcPr>
          <w:p>
            <w:pPr>
              <w:spacing w:before="25" w:line="400" w:lineRule="exact"/>
              <w:ind w:left="20" w:firstLine="0"/>
              <w:jc w:val="both"/>
              <w:outlineLvl w:val="9"/>
              <w:rPr>
                <w:sz w:val="21"/>
                <w:szCs w:val="21"/>
              </w:rPr>
            </w:pPr>
            <w:r>
              <w:rPr>
                <w:rFonts w:hint="eastAsia" w:ascii="宋体" w:hAnsi="宋体" w:eastAsia="宋体"/>
                <w:color w:val="000000"/>
                <w:sz w:val="21"/>
                <w:szCs w:val="21"/>
              </w:rPr>
              <w:t>存在问题：</w:t>
            </w:r>
          </w:p>
          <w:p>
            <w:pPr>
              <w:outlineLvl w:val="9"/>
              <w:rPr>
                <w:rFonts w:hint="eastAsia" w:ascii="Calibri" w:hAnsi="Calibri" w:eastAsia="宋体" w:cs="Times New Roman"/>
                <w:kern w:val="2"/>
                <w:sz w:val="21"/>
                <w:szCs w:val="24"/>
                <w:lang w:val="en-US" w:eastAsia="zh-CN" w:bidi="ar-SA"/>
              </w:rPr>
            </w:pPr>
          </w:p>
          <w:p>
            <w:pPr>
              <w:outlineLvl w:val="9"/>
              <w:rPr>
                <w:rFonts w:hint="eastAsia" w:ascii="Calibri" w:hAnsi="Calibri" w:eastAsia="宋体" w:cs="Times New Roman"/>
                <w:kern w:val="2"/>
                <w:sz w:val="21"/>
                <w:szCs w:val="24"/>
                <w:lang w:val="en-US" w:eastAsia="zh-CN" w:bidi="ar-SA"/>
              </w:rPr>
            </w:pPr>
          </w:p>
          <w:p>
            <w:pPr>
              <w:outlineLvl w:val="9"/>
              <w:rPr>
                <w:rFonts w:hint="eastAsia" w:ascii="Calibri" w:hAnsi="Calibri"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gridSpan w:val="7"/>
            <w:noWrap w:val="0"/>
            <w:vAlign w:val="center"/>
          </w:tcPr>
          <w:p>
            <w:pPr>
              <w:spacing w:before="32" w:line="420" w:lineRule="exact"/>
              <w:ind w:left="20" w:firstLine="0"/>
              <w:jc w:val="both"/>
              <w:outlineLvl w:val="9"/>
              <w:rPr>
                <w:rFonts w:hint="eastAsia" w:ascii="宋体" w:hAnsi="宋体" w:eastAsia="宋体"/>
                <w:color w:val="000000"/>
                <w:sz w:val="21"/>
                <w:szCs w:val="21"/>
              </w:rPr>
            </w:pPr>
            <w:r>
              <w:rPr>
                <w:rFonts w:hint="eastAsia" w:ascii="宋体" w:hAnsi="宋体" w:eastAsia="宋体"/>
                <w:color w:val="000000"/>
                <w:sz w:val="21"/>
                <w:szCs w:val="21"/>
              </w:rPr>
              <w:t>处理意见：</w:t>
            </w:r>
          </w:p>
          <w:p>
            <w:pPr>
              <w:spacing w:before="32" w:line="420" w:lineRule="exact"/>
              <w:ind w:left="20" w:firstLine="0"/>
              <w:jc w:val="both"/>
              <w:outlineLvl w:val="9"/>
              <w:rPr>
                <w:rFonts w:hint="eastAsia" w:ascii="宋体" w:hAnsi="宋体" w:eastAsia="宋体"/>
                <w:color w:val="000000"/>
                <w:sz w:val="21"/>
                <w:szCs w:val="21"/>
              </w:rPr>
            </w:pPr>
          </w:p>
          <w:p>
            <w:pPr>
              <w:spacing w:before="32" w:line="420" w:lineRule="exact"/>
              <w:ind w:left="20" w:firstLine="0"/>
              <w:jc w:val="both"/>
              <w:outlineLvl w:val="9"/>
              <w:rPr>
                <w:rFonts w:hint="eastAsia" w:ascii="宋体" w:hAnsi="宋体" w:eastAsia="宋体"/>
                <w:color w:val="000000"/>
                <w:sz w:val="21"/>
                <w:szCs w:val="21"/>
              </w:rPr>
            </w:pPr>
          </w:p>
          <w:p>
            <w:pPr>
              <w:outlineLvl w:val="9"/>
              <w:rPr>
                <w:rFonts w:hint="eastAsia" w:ascii="Calibri" w:hAnsi="Calibri"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8" w:type="dxa"/>
            <w:gridSpan w:val="3"/>
            <w:noWrap w:val="0"/>
            <w:vAlign w:val="top"/>
          </w:tcPr>
          <w:p>
            <w:pPr>
              <w:spacing w:before="122" w:line="274" w:lineRule="exact"/>
              <w:ind w:firstLine="0" w:firstLineChars="0"/>
              <w:jc w:val="both"/>
              <w:outlineLvl w:val="9"/>
              <w:rPr>
                <w:rFonts w:hint="eastAsia" w:ascii="Calibri" w:hAnsi="Calibri" w:eastAsia="宋体" w:cs="Times New Roman"/>
                <w:kern w:val="2"/>
                <w:sz w:val="21"/>
                <w:szCs w:val="21"/>
                <w:lang w:val="en-US" w:eastAsia="zh-CN" w:bidi="ar-SA"/>
              </w:rPr>
            </w:pPr>
            <w:r>
              <w:rPr>
                <w:rFonts w:hint="eastAsia" w:ascii="宋体" w:hAnsi="宋体" w:eastAsia="宋体"/>
                <w:color w:val="000000"/>
                <w:sz w:val="21"/>
                <w:szCs w:val="21"/>
              </w:rPr>
              <w:t>施工方安全员签字：</w:t>
            </w:r>
          </w:p>
        </w:tc>
        <w:tc>
          <w:tcPr>
            <w:tcW w:w="4994" w:type="dxa"/>
            <w:gridSpan w:val="4"/>
            <w:noWrap w:val="0"/>
            <w:vAlign w:val="top"/>
          </w:tcPr>
          <w:p>
            <w:pPr>
              <w:spacing w:before="115" w:line="289" w:lineRule="exact"/>
              <w:ind w:left="60" w:leftChars="0" w:firstLine="0" w:firstLineChars="0"/>
              <w:jc w:val="both"/>
              <w:outlineLvl w:val="9"/>
              <w:rPr>
                <w:rFonts w:hint="eastAsia" w:ascii="宋体" w:hAnsi="宋体" w:eastAsia="宋体"/>
                <w:color w:val="000000"/>
                <w:sz w:val="21"/>
                <w:szCs w:val="21"/>
              </w:rPr>
            </w:pPr>
            <w:r>
              <w:rPr>
                <w:rFonts w:hint="eastAsia" w:ascii="宋体" w:hAnsi="宋体" w:eastAsia="宋体"/>
                <w:color w:val="000000"/>
                <w:sz w:val="21"/>
                <w:szCs w:val="21"/>
              </w:rPr>
              <w:t>巡视检查安全监理人员签字：</w:t>
            </w:r>
          </w:p>
          <w:p>
            <w:pPr>
              <w:spacing w:before="115" w:line="289" w:lineRule="exact"/>
              <w:ind w:left="60" w:leftChars="0" w:firstLine="0" w:firstLineChars="0"/>
              <w:jc w:val="both"/>
              <w:outlineLvl w:val="9"/>
              <w:rPr>
                <w:rFonts w:hint="eastAsia" w:ascii="宋体" w:hAnsi="宋体" w:eastAsia="宋体"/>
                <w:color w:val="000000"/>
                <w:sz w:val="21"/>
                <w:szCs w:val="21"/>
              </w:rPr>
            </w:pPr>
          </w:p>
          <w:p>
            <w:pPr>
              <w:spacing w:before="115" w:line="289" w:lineRule="exact"/>
              <w:ind w:left="60" w:leftChars="0" w:firstLine="0" w:firstLineChars="0"/>
              <w:jc w:val="both"/>
              <w:outlineLvl w:val="9"/>
              <w:rPr>
                <w:rFonts w:hint="eastAsia" w:ascii="宋体" w:hAnsi="宋体" w:eastAsia="宋体"/>
                <w:color w:val="000000"/>
                <w:sz w:val="21"/>
                <w:szCs w:val="21"/>
              </w:rPr>
            </w:pPr>
          </w:p>
          <w:p>
            <w:pPr>
              <w:spacing w:before="115" w:line="289" w:lineRule="exact"/>
              <w:ind w:left="60" w:leftChars="0" w:firstLine="0" w:firstLineChars="0"/>
              <w:jc w:val="both"/>
              <w:outlineLvl w:val="9"/>
              <w:rPr>
                <w:rFonts w:hint="eastAsia" w:ascii="宋体" w:hAnsi="宋体" w:eastAsia="宋体"/>
                <w:color w:val="000000"/>
                <w:sz w:val="21"/>
                <w:szCs w:val="21"/>
                <w:lang w:val="en-US" w:eastAsia="zh-CN"/>
              </w:rPr>
            </w:pPr>
          </w:p>
        </w:tc>
      </w:tr>
    </w:tbl>
    <w:p>
      <w:pPr>
        <w:spacing w:after="20" w:line="520" w:lineRule="exact"/>
        <w:ind w:firstLine="200"/>
        <w:jc w:val="both"/>
        <w:outlineLvl w:val="9"/>
        <w:rPr>
          <w:rFonts w:hint="eastAsia"/>
          <w:color w:val="000000"/>
          <w:sz w:val="41"/>
          <w:lang w:eastAsia="zh-CN"/>
        </w:rPr>
      </w:pPr>
    </w:p>
    <w:p>
      <w:pPr>
        <w:jc w:val="both"/>
        <w:outlineLvl w:val="9"/>
        <w:rPr>
          <w:rFonts w:hint="default"/>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940" w:firstLineChars="1000"/>
        <w:textAlignment w:val="auto"/>
        <w:outlineLvl w:val="9"/>
        <w:rPr>
          <w:rFonts w:hint="default"/>
          <w:color w:val="3B3B33"/>
          <w:w w:val="105"/>
          <w:sz w:val="28"/>
          <w:szCs w:val="28"/>
          <w:u w:val="single"/>
          <w:lang w:val="en-US" w:eastAsia="zh-CN"/>
        </w:rPr>
      </w:pPr>
    </w:p>
    <w:sectPr>
      <w:headerReference r:id="rId3" w:type="default"/>
      <w:footerReference r:id="rId4" w:type="default"/>
      <w:pgSz w:w="11906" w:h="16838"/>
      <w:pgMar w:top="1134" w:right="1134" w:bottom="1134" w:left="1134" w:header="720" w:footer="720" w:gutter="0"/>
      <w:paperSrc/>
      <w:pgNumType w:fmt="decimal"/>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TxM+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q&#10;ni+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RU8TPgAQAAwQMAAA4AAAAA&#10;AAAAAQAgAAAAHgEAAGRycy9lMm9Eb2MueG1sUEsFBgAAAAAGAAYAWQEAAHAFA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r>
      <w:rPr>
        <w:rFonts w:hint="eastAsia"/>
      </w:rPr>
      <w:t>·</w:t>
    </w:r>
  </w:p>
  <w:p>
    <w:pPr>
      <w:pStyle w:val="1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hyphenationZone w:val="360"/>
  <w:drawingGridHorizontalSpacing w:val="105"/>
  <w:drawingGridVerticalSpacing w:val="156"/>
  <w:displayHorizontalDrawingGridEvery w:val="1"/>
  <w:displayVerticalDrawingGridEvery w:val="1"/>
  <w:noPunctuationKerning w:val="1"/>
  <w:characterSpacingControl w:val="doNotCompress"/>
  <w:noLineBreaksAfter w:lang="zh-CN" w:val="([{·‘“〈《「『【〔〖（．［｛￡￥"/>
  <w:noLineBreaksBefore w:lang="zh-CN" w:val="!),.:;?]}¨·ˇˉ―‖’”…∶、。〃々〉》」』】〕〗！＂＇），．：；？］｀｜｝～￠"/>
  <w:hdrShapeDefaults>
    <o:shapelayout v:ext="edit">
      <o:idmap v:ext="edit" data="3"/>
    </o:shapelayout>
  </w:hdrShapeDefaults>
  <w:compat>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NmU2YmZkMTAxYTgzNWUxMTdhOGE0ZDQ4ZWM0YWEifQ=="/>
  </w:docVars>
  <w:rsids>
    <w:rsidRoot w:val="00D31D50"/>
    <w:rsid w:val="00002E8F"/>
    <w:rsid w:val="00010DA0"/>
    <w:rsid w:val="00013560"/>
    <w:rsid w:val="000147BF"/>
    <w:rsid w:val="00020504"/>
    <w:rsid w:val="00020673"/>
    <w:rsid w:val="000208FC"/>
    <w:rsid w:val="00021816"/>
    <w:rsid w:val="0002325B"/>
    <w:rsid w:val="000235CB"/>
    <w:rsid w:val="00025200"/>
    <w:rsid w:val="00053585"/>
    <w:rsid w:val="00053F9E"/>
    <w:rsid w:val="000546FC"/>
    <w:rsid w:val="00054E07"/>
    <w:rsid w:val="00067FE0"/>
    <w:rsid w:val="00077037"/>
    <w:rsid w:val="00086AB8"/>
    <w:rsid w:val="00094232"/>
    <w:rsid w:val="00096F8B"/>
    <w:rsid w:val="000A2D27"/>
    <w:rsid w:val="000B0791"/>
    <w:rsid w:val="000C45A2"/>
    <w:rsid w:val="000C4E43"/>
    <w:rsid w:val="000C7408"/>
    <w:rsid w:val="000C7E54"/>
    <w:rsid w:val="000D0424"/>
    <w:rsid w:val="000E49D2"/>
    <w:rsid w:val="000F2460"/>
    <w:rsid w:val="000F4599"/>
    <w:rsid w:val="000F7A2C"/>
    <w:rsid w:val="00102492"/>
    <w:rsid w:val="001033B5"/>
    <w:rsid w:val="001044B1"/>
    <w:rsid w:val="00107F7B"/>
    <w:rsid w:val="00110892"/>
    <w:rsid w:val="0011475F"/>
    <w:rsid w:val="00114BBB"/>
    <w:rsid w:val="00114EAF"/>
    <w:rsid w:val="00116493"/>
    <w:rsid w:val="00117BA7"/>
    <w:rsid w:val="001227AC"/>
    <w:rsid w:val="0012468F"/>
    <w:rsid w:val="00127EB1"/>
    <w:rsid w:val="0014014B"/>
    <w:rsid w:val="0014235F"/>
    <w:rsid w:val="001459CE"/>
    <w:rsid w:val="00152864"/>
    <w:rsid w:val="00154E00"/>
    <w:rsid w:val="00155B30"/>
    <w:rsid w:val="00156D53"/>
    <w:rsid w:val="001645C0"/>
    <w:rsid w:val="00167CFD"/>
    <w:rsid w:val="001878CC"/>
    <w:rsid w:val="00196516"/>
    <w:rsid w:val="001A2C12"/>
    <w:rsid w:val="001A784C"/>
    <w:rsid w:val="001B0252"/>
    <w:rsid w:val="001B291C"/>
    <w:rsid w:val="001B4466"/>
    <w:rsid w:val="001C28AA"/>
    <w:rsid w:val="001C69E6"/>
    <w:rsid w:val="001D3CB3"/>
    <w:rsid w:val="001E2E81"/>
    <w:rsid w:val="001E3A6C"/>
    <w:rsid w:val="001E7290"/>
    <w:rsid w:val="001F03CD"/>
    <w:rsid w:val="001F7003"/>
    <w:rsid w:val="0021055A"/>
    <w:rsid w:val="00210BAE"/>
    <w:rsid w:val="0021201C"/>
    <w:rsid w:val="002201AE"/>
    <w:rsid w:val="0022672D"/>
    <w:rsid w:val="00226BCB"/>
    <w:rsid w:val="002305FF"/>
    <w:rsid w:val="00232011"/>
    <w:rsid w:val="002447EF"/>
    <w:rsid w:val="0025643D"/>
    <w:rsid w:val="002566A3"/>
    <w:rsid w:val="00261942"/>
    <w:rsid w:val="002654CA"/>
    <w:rsid w:val="00265C29"/>
    <w:rsid w:val="002728A5"/>
    <w:rsid w:val="00273192"/>
    <w:rsid w:val="0027661F"/>
    <w:rsid w:val="00281765"/>
    <w:rsid w:val="00283F48"/>
    <w:rsid w:val="002857C0"/>
    <w:rsid w:val="00286CD0"/>
    <w:rsid w:val="00291E71"/>
    <w:rsid w:val="00294645"/>
    <w:rsid w:val="0029566B"/>
    <w:rsid w:val="002A40B2"/>
    <w:rsid w:val="002A4B94"/>
    <w:rsid w:val="002A51C8"/>
    <w:rsid w:val="002B618B"/>
    <w:rsid w:val="002B7345"/>
    <w:rsid w:val="002C12DF"/>
    <w:rsid w:val="002C2E13"/>
    <w:rsid w:val="002C5048"/>
    <w:rsid w:val="002C6649"/>
    <w:rsid w:val="002C6BB0"/>
    <w:rsid w:val="002D04DB"/>
    <w:rsid w:val="002D2F63"/>
    <w:rsid w:val="002D58F4"/>
    <w:rsid w:val="002D728F"/>
    <w:rsid w:val="002F6C1F"/>
    <w:rsid w:val="002F6CBA"/>
    <w:rsid w:val="002F6E16"/>
    <w:rsid w:val="002F7A12"/>
    <w:rsid w:val="003000DA"/>
    <w:rsid w:val="00303B8A"/>
    <w:rsid w:val="003068EA"/>
    <w:rsid w:val="003103FB"/>
    <w:rsid w:val="003179D6"/>
    <w:rsid w:val="00321363"/>
    <w:rsid w:val="00321B85"/>
    <w:rsid w:val="00322B6E"/>
    <w:rsid w:val="00323B43"/>
    <w:rsid w:val="00325313"/>
    <w:rsid w:val="003255AA"/>
    <w:rsid w:val="003266E5"/>
    <w:rsid w:val="003276AD"/>
    <w:rsid w:val="00327FAA"/>
    <w:rsid w:val="00332735"/>
    <w:rsid w:val="00334976"/>
    <w:rsid w:val="00340E0D"/>
    <w:rsid w:val="00342B3D"/>
    <w:rsid w:val="0034345B"/>
    <w:rsid w:val="003441FD"/>
    <w:rsid w:val="003473DF"/>
    <w:rsid w:val="00351893"/>
    <w:rsid w:val="00372677"/>
    <w:rsid w:val="00372A52"/>
    <w:rsid w:val="00374D73"/>
    <w:rsid w:val="00374F1F"/>
    <w:rsid w:val="00376939"/>
    <w:rsid w:val="00380226"/>
    <w:rsid w:val="0038030D"/>
    <w:rsid w:val="00382DB8"/>
    <w:rsid w:val="00387FE5"/>
    <w:rsid w:val="00390F36"/>
    <w:rsid w:val="003925DF"/>
    <w:rsid w:val="00393062"/>
    <w:rsid w:val="003965A9"/>
    <w:rsid w:val="00396639"/>
    <w:rsid w:val="003977CC"/>
    <w:rsid w:val="003B012C"/>
    <w:rsid w:val="003C6837"/>
    <w:rsid w:val="003C74BC"/>
    <w:rsid w:val="003D1CFA"/>
    <w:rsid w:val="003D1F98"/>
    <w:rsid w:val="003D36EC"/>
    <w:rsid w:val="003D37D8"/>
    <w:rsid w:val="003E0564"/>
    <w:rsid w:val="003E4596"/>
    <w:rsid w:val="003F4569"/>
    <w:rsid w:val="003F53B1"/>
    <w:rsid w:val="003F662B"/>
    <w:rsid w:val="003F68E8"/>
    <w:rsid w:val="004035BD"/>
    <w:rsid w:val="00406901"/>
    <w:rsid w:val="004073DF"/>
    <w:rsid w:val="00407470"/>
    <w:rsid w:val="00415149"/>
    <w:rsid w:val="004178A3"/>
    <w:rsid w:val="004208FD"/>
    <w:rsid w:val="00425288"/>
    <w:rsid w:val="00426133"/>
    <w:rsid w:val="00430292"/>
    <w:rsid w:val="00435449"/>
    <w:rsid w:val="004358AB"/>
    <w:rsid w:val="004417A4"/>
    <w:rsid w:val="00447AB3"/>
    <w:rsid w:val="004526FB"/>
    <w:rsid w:val="004538A3"/>
    <w:rsid w:val="00453CE7"/>
    <w:rsid w:val="00455279"/>
    <w:rsid w:val="0045715E"/>
    <w:rsid w:val="004625B8"/>
    <w:rsid w:val="0046337F"/>
    <w:rsid w:val="00467F39"/>
    <w:rsid w:val="004709AD"/>
    <w:rsid w:val="00473ACA"/>
    <w:rsid w:val="00480DFF"/>
    <w:rsid w:val="00485163"/>
    <w:rsid w:val="00486D1D"/>
    <w:rsid w:val="0049006F"/>
    <w:rsid w:val="00492EA6"/>
    <w:rsid w:val="004933C7"/>
    <w:rsid w:val="004A10EC"/>
    <w:rsid w:val="004A2E71"/>
    <w:rsid w:val="004A2EC6"/>
    <w:rsid w:val="004A4210"/>
    <w:rsid w:val="004A79CE"/>
    <w:rsid w:val="004B013E"/>
    <w:rsid w:val="004B0619"/>
    <w:rsid w:val="004C0315"/>
    <w:rsid w:val="004C317E"/>
    <w:rsid w:val="004C4701"/>
    <w:rsid w:val="004C4755"/>
    <w:rsid w:val="004C590A"/>
    <w:rsid w:val="004C5A21"/>
    <w:rsid w:val="004D6D55"/>
    <w:rsid w:val="004D761F"/>
    <w:rsid w:val="004E6FF2"/>
    <w:rsid w:val="004E70C2"/>
    <w:rsid w:val="004F1F7E"/>
    <w:rsid w:val="004F3318"/>
    <w:rsid w:val="004F45FA"/>
    <w:rsid w:val="004F5301"/>
    <w:rsid w:val="004F564A"/>
    <w:rsid w:val="004F67F4"/>
    <w:rsid w:val="005018A6"/>
    <w:rsid w:val="00503F10"/>
    <w:rsid w:val="0051089C"/>
    <w:rsid w:val="00517F4C"/>
    <w:rsid w:val="005366D7"/>
    <w:rsid w:val="00542623"/>
    <w:rsid w:val="005434F0"/>
    <w:rsid w:val="00543D4B"/>
    <w:rsid w:val="005440CE"/>
    <w:rsid w:val="00552A02"/>
    <w:rsid w:val="0055430C"/>
    <w:rsid w:val="00554796"/>
    <w:rsid w:val="00555DA9"/>
    <w:rsid w:val="00570BD1"/>
    <w:rsid w:val="0057114F"/>
    <w:rsid w:val="00572F25"/>
    <w:rsid w:val="00583BE7"/>
    <w:rsid w:val="00592AA2"/>
    <w:rsid w:val="00593CFA"/>
    <w:rsid w:val="005A2225"/>
    <w:rsid w:val="005A3ADF"/>
    <w:rsid w:val="005A4940"/>
    <w:rsid w:val="005A5987"/>
    <w:rsid w:val="005B01CB"/>
    <w:rsid w:val="005B23DC"/>
    <w:rsid w:val="005B2CC8"/>
    <w:rsid w:val="005B2FC8"/>
    <w:rsid w:val="005B58FF"/>
    <w:rsid w:val="005C09A6"/>
    <w:rsid w:val="005C1DA5"/>
    <w:rsid w:val="005C6647"/>
    <w:rsid w:val="005D25E3"/>
    <w:rsid w:val="005D76E6"/>
    <w:rsid w:val="005E0CE7"/>
    <w:rsid w:val="005E26C9"/>
    <w:rsid w:val="005E2B4E"/>
    <w:rsid w:val="005E524D"/>
    <w:rsid w:val="005F03F7"/>
    <w:rsid w:val="005F43BE"/>
    <w:rsid w:val="005F54A8"/>
    <w:rsid w:val="005F60EB"/>
    <w:rsid w:val="005F648A"/>
    <w:rsid w:val="00600C08"/>
    <w:rsid w:val="00601634"/>
    <w:rsid w:val="006043EF"/>
    <w:rsid w:val="00604BC1"/>
    <w:rsid w:val="00607FB1"/>
    <w:rsid w:val="00613664"/>
    <w:rsid w:val="00615C73"/>
    <w:rsid w:val="006178F4"/>
    <w:rsid w:val="00617CBF"/>
    <w:rsid w:val="006204FF"/>
    <w:rsid w:val="00631BBE"/>
    <w:rsid w:val="00632547"/>
    <w:rsid w:val="00633505"/>
    <w:rsid w:val="006351E0"/>
    <w:rsid w:val="006404C7"/>
    <w:rsid w:val="0064708D"/>
    <w:rsid w:val="006476D8"/>
    <w:rsid w:val="006478E9"/>
    <w:rsid w:val="0065098B"/>
    <w:rsid w:val="00653F89"/>
    <w:rsid w:val="006602E9"/>
    <w:rsid w:val="00666DD9"/>
    <w:rsid w:val="006706CF"/>
    <w:rsid w:val="0067485E"/>
    <w:rsid w:val="00681890"/>
    <w:rsid w:val="00682E10"/>
    <w:rsid w:val="00683F41"/>
    <w:rsid w:val="00696E73"/>
    <w:rsid w:val="006A1612"/>
    <w:rsid w:val="006B3A5A"/>
    <w:rsid w:val="006B7A59"/>
    <w:rsid w:val="006C3D5B"/>
    <w:rsid w:val="006C441F"/>
    <w:rsid w:val="006D1A5A"/>
    <w:rsid w:val="006D6DE6"/>
    <w:rsid w:val="006D7BF2"/>
    <w:rsid w:val="006E2AF6"/>
    <w:rsid w:val="006E4AD8"/>
    <w:rsid w:val="006E535F"/>
    <w:rsid w:val="006E7F63"/>
    <w:rsid w:val="006F041B"/>
    <w:rsid w:val="007009B7"/>
    <w:rsid w:val="00702807"/>
    <w:rsid w:val="007035E2"/>
    <w:rsid w:val="007038A5"/>
    <w:rsid w:val="00704EAC"/>
    <w:rsid w:val="00705143"/>
    <w:rsid w:val="0070529F"/>
    <w:rsid w:val="00725BD8"/>
    <w:rsid w:val="00730AE7"/>
    <w:rsid w:val="00733FE9"/>
    <w:rsid w:val="007367FB"/>
    <w:rsid w:val="0073788D"/>
    <w:rsid w:val="00745170"/>
    <w:rsid w:val="007504A1"/>
    <w:rsid w:val="00753C08"/>
    <w:rsid w:val="00754A02"/>
    <w:rsid w:val="00754FB4"/>
    <w:rsid w:val="00757EA7"/>
    <w:rsid w:val="007617A6"/>
    <w:rsid w:val="007716E4"/>
    <w:rsid w:val="007728CD"/>
    <w:rsid w:val="007850A0"/>
    <w:rsid w:val="007855AB"/>
    <w:rsid w:val="007856C9"/>
    <w:rsid w:val="00786A4D"/>
    <w:rsid w:val="007938D5"/>
    <w:rsid w:val="00794517"/>
    <w:rsid w:val="007967C1"/>
    <w:rsid w:val="00797090"/>
    <w:rsid w:val="007A3C2F"/>
    <w:rsid w:val="007A4112"/>
    <w:rsid w:val="007A794F"/>
    <w:rsid w:val="007B261D"/>
    <w:rsid w:val="007B2B70"/>
    <w:rsid w:val="007B603E"/>
    <w:rsid w:val="007C0AC8"/>
    <w:rsid w:val="007C23EF"/>
    <w:rsid w:val="007C336A"/>
    <w:rsid w:val="007C38FB"/>
    <w:rsid w:val="007C77BF"/>
    <w:rsid w:val="007D0302"/>
    <w:rsid w:val="007D509A"/>
    <w:rsid w:val="007D7CFF"/>
    <w:rsid w:val="007E0D7F"/>
    <w:rsid w:val="007E476A"/>
    <w:rsid w:val="007E554F"/>
    <w:rsid w:val="008029DB"/>
    <w:rsid w:val="00803D6F"/>
    <w:rsid w:val="008051A6"/>
    <w:rsid w:val="008139E1"/>
    <w:rsid w:val="00814EC2"/>
    <w:rsid w:val="00815A0B"/>
    <w:rsid w:val="0082091B"/>
    <w:rsid w:val="00824BED"/>
    <w:rsid w:val="008326F4"/>
    <w:rsid w:val="008327D9"/>
    <w:rsid w:val="00834B1A"/>
    <w:rsid w:val="00834D58"/>
    <w:rsid w:val="0083722A"/>
    <w:rsid w:val="0083724B"/>
    <w:rsid w:val="00840CB6"/>
    <w:rsid w:val="00841C5E"/>
    <w:rsid w:val="00842138"/>
    <w:rsid w:val="00845CF1"/>
    <w:rsid w:val="008506B2"/>
    <w:rsid w:val="008519E0"/>
    <w:rsid w:val="008612C7"/>
    <w:rsid w:val="0086236C"/>
    <w:rsid w:val="0086330D"/>
    <w:rsid w:val="00866414"/>
    <w:rsid w:val="008671F8"/>
    <w:rsid w:val="0087350D"/>
    <w:rsid w:val="00875174"/>
    <w:rsid w:val="008767E0"/>
    <w:rsid w:val="00877588"/>
    <w:rsid w:val="00877AC8"/>
    <w:rsid w:val="00881007"/>
    <w:rsid w:val="00882237"/>
    <w:rsid w:val="00882561"/>
    <w:rsid w:val="008872AC"/>
    <w:rsid w:val="00891843"/>
    <w:rsid w:val="008933E1"/>
    <w:rsid w:val="008A3395"/>
    <w:rsid w:val="008A7696"/>
    <w:rsid w:val="008B24F8"/>
    <w:rsid w:val="008B492A"/>
    <w:rsid w:val="008B666F"/>
    <w:rsid w:val="008B7726"/>
    <w:rsid w:val="008C04DB"/>
    <w:rsid w:val="008C5B6C"/>
    <w:rsid w:val="008C5BB0"/>
    <w:rsid w:val="008C6DEA"/>
    <w:rsid w:val="008D045F"/>
    <w:rsid w:val="008D378B"/>
    <w:rsid w:val="008D4967"/>
    <w:rsid w:val="008E39C2"/>
    <w:rsid w:val="008E4240"/>
    <w:rsid w:val="008F1FA9"/>
    <w:rsid w:val="008F69A8"/>
    <w:rsid w:val="0090266E"/>
    <w:rsid w:val="00904634"/>
    <w:rsid w:val="00926C5C"/>
    <w:rsid w:val="009359FE"/>
    <w:rsid w:val="009364C4"/>
    <w:rsid w:val="0094611D"/>
    <w:rsid w:val="009512AF"/>
    <w:rsid w:val="00954943"/>
    <w:rsid w:val="00956324"/>
    <w:rsid w:val="009565D3"/>
    <w:rsid w:val="009579BA"/>
    <w:rsid w:val="00960F42"/>
    <w:rsid w:val="0096397A"/>
    <w:rsid w:val="0096503F"/>
    <w:rsid w:val="0096717D"/>
    <w:rsid w:val="0096749B"/>
    <w:rsid w:val="0097009A"/>
    <w:rsid w:val="009802B8"/>
    <w:rsid w:val="0098491B"/>
    <w:rsid w:val="0099727B"/>
    <w:rsid w:val="009A0505"/>
    <w:rsid w:val="009A0700"/>
    <w:rsid w:val="009A08C5"/>
    <w:rsid w:val="009A2C60"/>
    <w:rsid w:val="009B2A21"/>
    <w:rsid w:val="009B6050"/>
    <w:rsid w:val="009B73F9"/>
    <w:rsid w:val="009C6EDB"/>
    <w:rsid w:val="009D1889"/>
    <w:rsid w:val="009D2EC4"/>
    <w:rsid w:val="009D3642"/>
    <w:rsid w:val="009D4706"/>
    <w:rsid w:val="009D5B68"/>
    <w:rsid w:val="009E2F13"/>
    <w:rsid w:val="009E78C1"/>
    <w:rsid w:val="009F1FE2"/>
    <w:rsid w:val="009F43E0"/>
    <w:rsid w:val="00A01342"/>
    <w:rsid w:val="00A01765"/>
    <w:rsid w:val="00A05982"/>
    <w:rsid w:val="00A06B56"/>
    <w:rsid w:val="00A06CDA"/>
    <w:rsid w:val="00A10450"/>
    <w:rsid w:val="00A10661"/>
    <w:rsid w:val="00A106B3"/>
    <w:rsid w:val="00A122B2"/>
    <w:rsid w:val="00A149F5"/>
    <w:rsid w:val="00A26A29"/>
    <w:rsid w:val="00A2737B"/>
    <w:rsid w:val="00A34A7F"/>
    <w:rsid w:val="00A35BD6"/>
    <w:rsid w:val="00A36D41"/>
    <w:rsid w:val="00A40072"/>
    <w:rsid w:val="00A40AF6"/>
    <w:rsid w:val="00A439ED"/>
    <w:rsid w:val="00A451E0"/>
    <w:rsid w:val="00A46484"/>
    <w:rsid w:val="00A62A4F"/>
    <w:rsid w:val="00A6780B"/>
    <w:rsid w:val="00A72BAB"/>
    <w:rsid w:val="00A80A38"/>
    <w:rsid w:val="00A81041"/>
    <w:rsid w:val="00A82763"/>
    <w:rsid w:val="00A905EA"/>
    <w:rsid w:val="00A9458A"/>
    <w:rsid w:val="00AA0A0E"/>
    <w:rsid w:val="00AB2C70"/>
    <w:rsid w:val="00AB5B3B"/>
    <w:rsid w:val="00AB7F51"/>
    <w:rsid w:val="00AC125A"/>
    <w:rsid w:val="00AC606F"/>
    <w:rsid w:val="00AC6CCC"/>
    <w:rsid w:val="00AD1F47"/>
    <w:rsid w:val="00AD59BA"/>
    <w:rsid w:val="00AE1990"/>
    <w:rsid w:val="00AE30E6"/>
    <w:rsid w:val="00AE65EB"/>
    <w:rsid w:val="00AF4F61"/>
    <w:rsid w:val="00B0146A"/>
    <w:rsid w:val="00B055D1"/>
    <w:rsid w:val="00B135F5"/>
    <w:rsid w:val="00B14BC4"/>
    <w:rsid w:val="00B24DDE"/>
    <w:rsid w:val="00B32175"/>
    <w:rsid w:val="00B35F33"/>
    <w:rsid w:val="00B4041C"/>
    <w:rsid w:val="00B43A29"/>
    <w:rsid w:val="00B5260C"/>
    <w:rsid w:val="00B55588"/>
    <w:rsid w:val="00B64BDF"/>
    <w:rsid w:val="00B75F13"/>
    <w:rsid w:val="00B7614A"/>
    <w:rsid w:val="00B804BA"/>
    <w:rsid w:val="00B80F0A"/>
    <w:rsid w:val="00B82130"/>
    <w:rsid w:val="00B902D7"/>
    <w:rsid w:val="00B9069D"/>
    <w:rsid w:val="00BA11CC"/>
    <w:rsid w:val="00BA5165"/>
    <w:rsid w:val="00BB0707"/>
    <w:rsid w:val="00BB5005"/>
    <w:rsid w:val="00BC07B3"/>
    <w:rsid w:val="00BC75D7"/>
    <w:rsid w:val="00BC7B47"/>
    <w:rsid w:val="00BD0262"/>
    <w:rsid w:val="00BD0DC3"/>
    <w:rsid w:val="00BD14B0"/>
    <w:rsid w:val="00BD1B23"/>
    <w:rsid w:val="00BD3193"/>
    <w:rsid w:val="00BD70AC"/>
    <w:rsid w:val="00BD7D1E"/>
    <w:rsid w:val="00BE4EF6"/>
    <w:rsid w:val="00BF3539"/>
    <w:rsid w:val="00BF7818"/>
    <w:rsid w:val="00C005E8"/>
    <w:rsid w:val="00C00F16"/>
    <w:rsid w:val="00C0325E"/>
    <w:rsid w:val="00C123C3"/>
    <w:rsid w:val="00C123EB"/>
    <w:rsid w:val="00C1250F"/>
    <w:rsid w:val="00C163B7"/>
    <w:rsid w:val="00C222DB"/>
    <w:rsid w:val="00C31704"/>
    <w:rsid w:val="00C3273B"/>
    <w:rsid w:val="00C32A77"/>
    <w:rsid w:val="00C36C5E"/>
    <w:rsid w:val="00C37D44"/>
    <w:rsid w:val="00C41FDF"/>
    <w:rsid w:val="00C54701"/>
    <w:rsid w:val="00C621F0"/>
    <w:rsid w:val="00C645DD"/>
    <w:rsid w:val="00C67419"/>
    <w:rsid w:val="00C676AE"/>
    <w:rsid w:val="00C70172"/>
    <w:rsid w:val="00C70CFF"/>
    <w:rsid w:val="00C71960"/>
    <w:rsid w:val="00C72988"/>
    <w:rsid w:val="00C74BF9"/>
    <w:rsid w:val="00C75AAE"/>
    <w:rsid w:val="00C82A9B"/>
    <w:rsid w:val="00C845B5"/>
    <w:rsid w:val="00C861BB"/>
    <w:rsid w:val="00C91227"/>
    <w:rsid w:val="00C919A1"/>
    <w:rsid w:val="00C94876"/>
    <w:rsid w:val="00C957E9"/>
    <w:rsid w:val="00C96738"/>
    <w:rsid w:val="00C96F5B"/>
    <w:rsid w:val="00CA0DEE"/>
    <w:rsid w:val="00CA12A4"/>
    <w:rsid w:val="00CA6AB1"/>
    <w:rsid w:val="00CA6DCC"/>
    <w:rsid w:val="00CB3211"/>
    <w:rsid w:val="00CB4700"/>
    <w:rsid w:val="00CB5872"/>
    <w:rsid w:val="00CC0DE8"/>
    <w:rsid w:val="00CC156D"/>
    <w:rsid w:val="00CD004C"/>
    <w:rsid w:val="00CD266D"/>
    <w:rsid w:val="00CE13F8"/>
    <w:rsid w:val="00CE2A8A"/>
    <w:rsid w:val="00CE54DC"/>
    <w:rsid w:val="00CE72C1"/>
    <w:rsid w:val="00CF0339"/>
    <w:rsid w:val="00CF742F"/>
    <w:rsid w:val="00D00D82"/>
    <w:rsid w:val="00D01AE5"/>
    <w:rsid w:val="00D0251D"/>
    <w:rsid w:val="00D04103"/>
    <w:rsid w:val="00D05947"/>
    <w:rsid w:val="00D112EE"/>
    <w:rsid w:val="00D12828"/>
    <w:rsid w:val="00D255C8"/>
    <w:rsid w:val="00D31D50"/>
    <w:rsid w:val="00D40701"/>
    <w:rsid w:val="00D4385A"/>
    <w:rsid w:val="00D4571E"/>
    <w:rsid w:val="00D51F0B"/>
    <w:rsid w:val="00D533A5"/>
    <w:rsid w:val="00D56CE1"/>
    <w:rsid w:val="00D56DA1"/>
    <w:rsid w:val="00D62729"/>
    <w:rsid w:val="00D630E7"/>
    <w:rsid w:val="00D64F93"/>
    <w:rsid w:val="00D7349A"/>
    <w:rsid w:val="00D82633"/>
    <w:rsid w:val="00D8335E"/>
    <w:rsid w:val="00D95E88"/>
    <w:rsid w:val="00D96A3C"/>
    <w:rsid w:val="00DA3C1B"/>
    <w:rsid w:val="00DA6C31"/>
    <w:rsid w:val="00DA7161"/>
    <w:rsid w:val="00DB3150"/>
    <w:rsid w:val="00DC208A"/>
    <w:rsid w:val="00DD1192"/>
    <w:rsid w:val="00DD1A92"/>
    <w:rsid w:val="00DE0AA7"/>
    <w:rsid w:val="00DE2AF4"/>
    <w:rsid w:val="00DF1083"/>
    <w:rsid w:val="00E01125"/>
    <w:rsid w:val="00E04494"/>
    <w:rsid w:val="00E06F49"/>
    <w:rsid w:val="00E07AA3"/>
    <w:rsid w:val="00E15D30"/>
    <w:rsid w:val="00E16CA7"/>
    <w:rsid w:val="00E20898"/>
    <w:rsid w:val="00E22011"/>
    <w:rsid w:val="00E23D8D"/>
    <w:rsid w:val="00E309E0"/>
    <w:rsid w:val="00E3109F"/>
    <w:rsid w:val="00E35AEB"/>
    <w:rsid w:val="00E36199"/>
    <w:rsid w:val="00E446DD"/>
    <w:rsid w:val="00E51A53"/>
    <w:rsid w:val="00E60B11"/>
    <w:rsid w:val="00E61323"/>
    <w:rsid w:val="00E67C65"/>
    <w:rsid w:val="00E723A4"/>
    <w:rsid w:val="00E81058"/>
    <w:rsid w:val="00E822C1"/>
    <w:rsid w:val="00E82A52"/>
    <w:rsid w:val="00E94045"/>
    <w:rsid w:val="00E94A69"/>
    <w:rsid w:val="00E975E9"/>
    <w:rsid w:val="00EA2753"/>
    <w:rsid w:val="00EA5654"/>
    <w:rsid w:val="00EA7996"/>
    <w:rsid w:val="00EA7AC0"/>
    <w:rsid w:val="00EB2D55"/>
    <w:rsid w:val="00EB3DE7"/>
    <w:rsid w:val="00EB45FF"/>
    <w:rsid w:val="00EC3E93"/>
    <w:rsid w:val="00ED0226"/>
    <w:rsid w:val="00ED1BD0"/>
    <w:rsid w:val="00ED2184"/>
    <w:rsid w:val="00ED2A81"/>
    <w:rsid w:val="00ED3238"/>
    <w:rsid w:val="00EE344D"/>
    <w:rsid w:val="00EE3F07"/>
    <w:rsid w:val="00EE4221"/>
    <w:rsid w:val="00EE4E3B"/>
    <w:rsid w:val="00EF1602"/>
    <w:rsid w:val="00EF625E"/>
    <w:rsid w:val="00F03459"/>
    <w:rsid w:val="00F062D4"/>
    <w:rsid w:val="00F15365"/>
    <w:rsid w:val="00F155B3"/>
    <w:rsid w:val="00F20F74"/>
    <w:rsid w:val="00F41C04"/>
    <w:rsid w:val="00F41CF3"/>
    <w:rsid w:val="00F517DE"/>
    <w:rsid w:val="00F52791"/>
    <w:rsid w:val="00F55400"/>
    <w:rsid w:val="00F6169E"/>
    <w:rsid w:val="00F634CA"/>
    <w:rsid w:val="00F65166"/>
    <w:rsid w:val="00F655EF"/>
    <w:rsid w:val="00F71EBF"/>
    <w:rsid w:val="00F7315B"/>
    <w:rsid w:val="00F73A16"/>
    <w:rsid w:val="00F80A6C"/>
    <w:rsid w:val="00F81F74"/>
    <w:rsid w:val="00F8412A"/>
    <w:rsid w:val="00F926EA"/>
    <w:rsid w:val="00F95041"/>
    <w:rsid w:val="00FA1D30"/>
    <w:rsid w:val="00FA2AEE"/>
    <w:rsid w:val="00FA3B68"/>
    <w:rsid w:val="00FA54AD"/>
    <w:rsid w:val="00FA76B6"/>
    <w:rsid w:val="00FA778C"/>
    <w:rsid w:val="00FB0A7E"/>
    <w:rsid w:val="00FB0B44"/>
    <w:rsid w:val="00FB1B07"/>
    <w:rsid w:val="00FB2656"/>
    <w:rsid w:val="00FB60F2"/>
    <w:rsid w:val="00FC2D67"/>
    <w:rsid w:val="00FC42CA"/>
    <w:rsid w:val="00FC4B75"/>
    <w:rsid w:val="00FC5316"/>
    <w:rsid w:val="00FC6044"/>
    <w:rsid w:val="00FD3812"/>
    <w:rsid w:val="00FD689E"/>
    <w:rsid w:val="00FD73B9"/>
    <w:rsid w:val="00FE0310"/>
    <w:rsid w:val="00FE0F4B"/>
    <w:rsid w:val="00FE1C6F"/>
    <w:rsid w:val="00FE650A"/>
    <w:rsid w:val="00FE7EF8"/>
    <w:rsid w:val="00FF1871"/>
    <w:rsid w:val="01CC3139"/>
    <w:rsid w:val="023119B3"/>
    <w:rsid w:val="02B431C1"/>
    <w:rsid w:val="02F03571"/>
    <w:rsid w:val="041E243C"/>
    <w:rsid w:val="04643BF7"/>
    <w:rsid w:val="07AA0439"/>
    <w:rsid w:val="08B03980"/>
    <w:rsid w:val="09FF3522"/>
    <w:rsid w:val="0B2D083C"/>
    <w:rsid w:val="0B89778C"/>
    <w:rsid w:val="0BC651FD"/>
    <w:rsid w:val="0C705792"/>
    <w:rsid w:val="0D344DFC"/>
    <w:rsid w:val="0EB5200E"/>
    <w:rsid w:val="0F643257"/>
    <w:rsid w:val="1AFE0768"/>
    <w:rsid w:val="1B186421"/>
    <w:rsid w:val="1C4C391F"/>
    <w:rsid w:val="1DFB6CE4"/>
    <w:rsid w:val="1E301A11"/>
    <w:rsid w:val="1ED769E8"/>
    <w:rsid w:val="1EE946C8"/>
    <w:rsid w:val="1FC5251A"/>
    <w:rsid w:val="262E20B2"/>
    <w:rsid w:val="2B0B4AD7"/>
    <w:rsid w:val="2E8345DB"/>
    <w:rsid w:val="30BC71A0"/>
    <w:rsid w:val="30FF3D1A"/>
    <w:rsid w:val="34BD5D33"/>
    <w:rsid w:val="35F24DE7"/>
    <w:rsid w:val="37047487"/>
    <w:rsid w:val="39036ACF"/>
    <w:rsid w:val="3B3360B0"/>
    <w:rsid w:val="3C3310B5"/>
    <w:rsid w:val="3E687256"/>
    <w:rsid w:val="3EC17BD0"/>
    <w:rsid w:val="406C524F"/>
    <w:rsid w:val="41205803"/>
    <w:rsid w:val="423F4C85"/>
    <w:rsid w:val="44AA0C1E"/>
    <w:rsid w:val="46346A9E"/>
    <w:rsid w:val="47B17FFE"/>
    <w:rsid w:val="47B42EC4"/>
    <w:rsid w:val="47D66BBB"/>
    <w:rsid w:val="498E48D9"/>
    <w:rsid w:val="49E72F0C"/>
    <w:rsid w:val="4BC65FB8"/>
    <w:rsid w:val="4C7A6227"/>
    <w:rsid w:val="4CB23541"/>
    <w:rsid w:val="4DB3375E"/>
    <w:rsid w:val="4DD43436"/>
    <w:rsid w:val="5089074C"/>
    <w:rsid w:val="52203FEE"/>
    <w:rsid w:val="56455A7A"/>
    <w:rsid w:val="56DB019F"/>
    <w:rsid w:val="57AE4F15"/>
    <w:rsid w:val="587F0500"/>
    <w:rsid w:val="597B6F27"/>
    <w:rsid w:val="5C9C3881"/>
    <w:rsid w:val="5F164F4A"/>
    <w:rsid w:val="64A97385"/>
    <w:rsid w:val="67CC59AE"/>
    <w:rsid w:val="696A4DDD"/>
    <w:rsid w:val="6AAB717F"/>
    <w:rsid w:val="6B5874BC"/>
    <w:rsid w:val="6D3A3AA7"/>
    <w:rsid w:val="6DDE72B3"/>
    <w:rsid w:val="72EF12DE"/>
    <w:rsid w:val="7565233D"/>
    <w:rsid w:val="766542B4"/>
    <w:rsid w:val="78C8627D"/>
    <w:rsid w:val="7A7D1CAF"/>
    <w:rsid w:val="7B4104C9"/>
    <w:rsid w:val="7BBE7E70"/>
    <w:rsid w:val="7CD251BA"/>
    <w:rsid w:val="7E830C14"/>
    <w:rsid w:val="7F0247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iPriority="99" w:name="Normal Indent" w:locked="1"/>
    <w:lsdException w:uiPriority="99" w:name="footnote text" w:locked="1"/>
    <w:lsdException w:unhideWhenUsed="0" w:uiPriority="99" w:name="annotation text"/>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semiHidden="0" w:name="Default Paragraph Font"/>
    <w:lsdException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ocked="1"/>
    <w:lsdException w:uiPriority="99" w:name="Body Text First Indent" w:locked="1"/>
    <w:lsdException w:uiPriority="99" w:name="Body Text First Indent 2" w:locked="1"/>
    <w:lsdException w:uiPriority="99" w:name="Note Heading" w:locked="1"/>
    <w:lsdException w:unhideWhenUsed="0" w:uiPriority="0" w:semiHidden="0" w:name="Body Text 2" w:locked="1"/>
    <w:lsdException w:uiPriority="99" w:name="Body Text 3" w:locked="1"/>
    <w:lsdException w:qFormat="1" w:unhideWhenUsed="0" w:uiPriority="0" w:semiHidden="0" w:name="Body Text Indent 2" w:locked="1"/>
    <w:lsdException w:qFormat="1" w:unhideWhenUsed="0" w:uiPriority="0" w:semiHidden="0" w:name="Body Text Indent 3" w:locked="1"/>
    <w:lsdException w:uiPriority="99" w:name="Block Text" w:locked="1"/>
    <w:lsdException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link w:val="34"/>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28">
    <w:name w:val="Default Paragraph Font"/>
    <w:unhideWhenUsed/>
    <w:uiPriority w:val="1"/>
  </w:style>
  <w:style w:type="table" w:default="1" w:styleId="26">
    <w:name w:val="Normal Table"/>
    <w:unhideWhenUsed/>
    <w:qFormat/>
    <w:uiPriority w:val="99"/>
    <w:tblPr>
      <w:tblStyle w:val="26"/>
      <w:tblCellMar>
        <w:top w:w="0" w:type="dxa"/>
        <w:left w:w="108" w:type="dxa"/>
        <w:bottom w:w="0" w:type="dxa"/>
        <w:right w:w="108" w:type="dxa"/>
      </w:tblCellMar>
    </w:tblPr>
  </w:style>
  <w:style w:type="paragraph" w:styleId="5">
    <w:name w:val="toc 7"/>
    <w:basedOn w:val="1"/>
    <w:next w:val="1"/>
    <w:uiPriority w:val="99"/>
    <w:pPr>
      <w:ind w:left="1260"/>
      <w:jc w:val="left"/>
    </w:pPr>
    <w:rPr>
      <w:rFonts w:ascii="Calibri" w:hAnsi="Calibri" w:cs="Calibri"/>
      <w:sz w:val="18"/>
      <w:szCs w:val="18"/>
    </w:rPr>
  </w:style>
  <w:style w:type="paragraph" w:styleId="6">
    <w:name w:val="annotation text"/>
    <w:basedOn w:val="1"/>
    <w:link w:val="36"/>
    <w:semiHidden/>
    <w:uiPriority w:val="99"/>
    <w:pPr>
      <w:jc w:val="left"/>
    </w:pPr>
    <w:rPr>
      <w:sz w:val="24"/>
    </w:rPr>
  </w:style>
  <w:style w:type="paragraph" w:styleId="7">
    <w:name w:val="Body Text"/>
    <w:basedOn w:val="1"/>
    <w:locked/>
    <w:uiPriority w:val="0"/>
    <w:pPr>
      <w:jc w:val="center"/>
    </w:pPr>
  </w:style>
  <w:style w:type="paragraph" w:styleId="8">
    <w:name w:val="Body Text Indent"/>
    <w:basedOn w:val="1"/>
    <w:qFormat/>
    <w:locked/>
    <w:uiPriority w:val="0"/>
    <w:pPr>
      <w:spacing w:line="400" w:lineRule="exact"/>
      <w:ind w:left="560" w:hanging="560" w:hangingChars="200"/>
    </w:pPr>
    <w:rPr>
      <w:rFonts w:eastAsia="宋体"/>
    </w:rPr>
  </w:style>
  <w:style w:type="paragraph" w:styleId="9">
    <w:name w:val="toc 5"/>
    <w:basedOn w:val="1"/>
    <w:next w:val="1"/>
    <w:uiPriority w:val="99"/>
    <w:pPr>
      <w:ind w:left="840"/>
      <w:jc w:val="left"/>
    </w:pPr>
    <w:rPr>
      <w:rFonts w:ascii="Calibri" w:hAnsi="Calibri" w:cs="Calibri"/>
      <w:sz w:val="18"/>
      <w:szCs w:val="18"/>
    </w:rPr>
  </w:style>
  <w:style w:type="paragraph" w:styleId="10">
    <w:name w:val="toc 3"/>
    <w:basedOn w:val="1"/>
    <w:next w:val="1"/>
    <w:qFormat/>
    <w:uiPriority w:val="39"/>
    <w:pPr>
      <w:ind w:left="420"/>
      <w:jc w:val="left"/>
    </w:pPr>
    <w:rPr>
      <w:rFonts w:ascii="Calibri" w:hAnsi="Calibri" w:cs="Calibri"/>
      <w:i/>
      <w:iCs/>
      <w:sz w:val="20"/>
      <w:szCs w:val="20"/>
    </w:rPr>
  </w:style>
  <w:style w:type="paragraph" w:styleId="11">
    <w:name w:val="toc 8"/>
    <w:basedOn w:val="1"/>
    <w:next w:val="1"/>
    <w:uiPriority w:val="99"/>
    <w:pPr>
      <w:ind w:left="1470"/>
      <w:jc w:val="left"/>
    </w:pPr>
    <w:rPr>
      <w:rFonts w:ascii="Calibri" w:hAnsi="Calibri" w:cs="Calibri"/>
      <w:sz w:val="18"/>
      <w:szCs w:val="18"/>
    </w:rPr>
  </w:style>
  <w:style w:type="paragraph" w:styleId="12">
    <w:name w:val="Date"/>
    <w:basedOn w:val="1"/>
    <w:next w:val="1"/>
    <w:link w:val="37"/>
    <w:locked/>
    <w:uiPriority w:val="99"/>
    <w:pPr>
      <w:ind w:left="100" w:leftChars="2500"/>
    </w:pPr>
    <w:rPr>
      <w:kern w:val="0"/>
      <w:sz w:val="24"/>
    </w:rPr>
  </w:style>
  <w:style w:type="paragraph" w:styleId="13">
    <w:name w:val="Body Text Indent 2"/>
    <w:basedOn w:val="1"/>
    <w:qFormat/>
    <w:locked/>
    <w:uiPriority w:val="0"/>
    <w:pPr>
      <w:spacing w:after="120" w:line="480" w:lineRule="auto"/>
      <w:ind w:left="420" w:leftChars="200"/>
    </w:pPr>
    <w:rPr>
      <w:rFonts w:eastAsia="楷体_GB2312"/>
      <w:sz w:val="28"/>
      <w:szCs w:val="20"/>
    </w:rPr>
  </w:style>
  <w:style w:type="paragraph" w:styleId="14">
    <w:name w:val="Balloon Text"/>
    <w:basedOn w:val="1"/>
    <w:link w:val="38"/>
    <w:semiHidden/>
    <w:uiPriority w:val="99"/>
    <w:rPr>
      <w:sz w:val="18"/>
      <w:szCs w:val="18"/>
    </w:rPr>
  </w:style>
  <w:style w:type="paragraph" w:styleId="15">
    <w:name w:val="footer"/>
    <w:basedOn w:val="1"/>
    <w:link w:val="39"/>
    <w:uiPriority w:val="99"/>
    <w:pPr>
      <w:tabs>
        <w:tab w:val="center" w:pos="4153"/>
        <w:tab w:val="right" w:pos="8306"/>
      </w:tabs>
    </w:pPr>
    <w:rPr>
      <w:rFonts w:ascii="Tahoma" w:hAnsi="Tahoma"/>
      <w:kern w:val="0"/>
      <w:sz w:val="18"/>
      <w:szCs w:val="18"/>
    </w:rPr>
  </w:style>
  <w:style w:type="paragraph" w:styleId="16">
    <w:name w:val="header"/>
    <w:basedOn w:val="1"/>
    <w:link w:val="40"/>
    <w:uiPriority w:val="99"/>
    <w:pPr>
      <w:pBdr>
        <w:bottom w:val="single" w:color="auto" w:sz="6" w:space="1"/>
      </w:pBdr>
      <w:tabs>
        <w:tab w:val="center" w:pos="4153"/>
        <w:tab w:val="right" w:pos="8306"/>
      </w:tabs>
      <w:jc w:val="center"/>
    </w:pPr>
    <w:rPr>
      <w:rFonts w:ascii="Tahoma" w:hAnsi="Tahoma"/>
      <w:kern w:val="0"/>
      <w:sz w:val="18"/>
      <w:szCs w:val="18"/>
    </w:rPr>
  </w:style>
  <w:style w:type="paragraph" w:styleId="17">
    <w:name w:val="toc 1"/>
    <w:basedOn w:val="1"/>
    <w:next w:val="1"/>
    <w:qFormat/>
    <w:uiPriority w:val="39"/>
    <w:pPr>
      <w:tabs>
        <w:tab w:val="right" w:leader="dot" w:pos="9060"/>
      </w:tabs>
      <w:spacing w:before="100" w:beforeAutospacing="1" w:after="100" w:afterAutospacing="1"/>
      <w:jc w:val="left"/>
    </w:pPr>
    <w:rPr>
      <w:rFonts w:ascii="Calibri" w:hAnsi="Calibri" w:cs="Calibri"/>
      <w:b/>
      <w:bCs/>
      <w:caps/>
      <w:sz w:val="24"/>
      <w:szCs w:val="20"/>
    </w:rPr>
  </w:style>
  <w:style w:type="paragraph" w:styleId="18">
    <w:name w:val="toc 4"/>
    <w:basedOn w:val="1"/>
    <w:next w:val="1"/>
    <w:uiPriority w:val="99"/>
    <w:pPr>
      <w:ind w:left="630"/>
      <w:jc w:val="left"/>
    </w:pPr>
    <w:rPr>
      <w:rFonts w:ascii="Calibri" w:hAnsi="Calibri" w:cs="Calibri"/>
      <w:sz w:val="18"/>
      <w:szCs w:val="18"/>
    </w:rPr>
  </w:style>
  <w:style w:type="paragraph" w:styleId="19">
    <w:name w:val="toc 6"/>
    <w:basedOn w:val="1"/>
    <w:next w:val="1"/>
    <w:uiPriority w:val="99"/>
    <w:pPr>
      <w:ind w:left="1050"/>
      <w:jc w:val="left"/>
    </w:pPr>
    <w:rPr>
      <w:rFonts w:ascii="Calibri" w:hAnsi="Calibri" w:cs="Calibri"/>
      <w:sz w:val="18"/>
      <w:szCs w:val="18"/>
    </w:rPr>
  </w:style>
  <w:style w:type="paragraph" w:styleId="20">
    <w:name w:val="Body Text Indent 3"/>
    <w:basedOn w:val="1"/>
    <w:qFormat/>
    <w:locked/>
    <w:uiPriority w:val="0"/>
    <w:pPr>
      <w:spacing w:line="360" w:lineRule="auto"/>
      <w:ind w:left="1260" w:leftChars="600" w:firstLine="632" w:firstLineChars="200"/>
    </w:pPr>
    <w:rPr>
      <w:rFonts w:ascii="宋体" w:hAnsi="宋体"/>
      <w:spacing w:val="18"/>
      <w:sz w:val="28"/>
    </w:rPr>
  </w:style>
  <w:style w:type="paragraph" w:styleId="21">
    <w:name w:val="toc 2"/>
    <w:basedOn w:val="1"/>
    <w:next w:val="1"/>
    <w:qFormat/>
    <w:uiPriority w:val="39"/>
    <w:pPr>
      <w:tabs>
        <w:tab w:val="right" w:leader="dot" w:pos="9060"/>
      </w:tabs>
      <w:spacing w:line="360" w:lineRule="auto"/>
      <w:jc w:val="left"/>
    </w:pPr>
    <w:rPr>
      <w:rFonts w:ascii="Calibri" w:hAnsi="Calibri" w:cs="Calibri"/>
      <w:smallCaps/>
      <w:sz w:val="24"/>
      <w:lang/>
    </w:rPr>
  </w:style>
  <w:style w:type="paragraph" w:styleId="22">
    <w:name w:val="toc 9"/>
    <w:basedOn w:val="1"/>
    <w:next w:val="1"/>
    <w:uiPriority w:val="99"/>
    <w:pPr>
      <w:ind w:left="1680"/>
      <w:jc w:val="left"/>
    </w:pPr>
    <w:rPr>
      <w:rFonts w:ascii="Calibri" w:hAnsi="Calibri" w:cs="Calibri"/>
      <w:sz w:val="18"/>
      <w:szCs w:val="18"/>
    </w:rPr>
  </w:style>
  <w:style w:type="paragraph" w:styleId="23">
    <w:name w:val="Body Text 2"/>
    <w:basedOn w:val="1"/>
    <w:locked/>
    <w:uiPriority w:val="0"/>
    <w:pPr>
      <w:spacing w:line="400" w:lineRule="exact"/>
      <w:jc w:val="center"/>
    </w:pPr>
    <w:rPr>
      <w:sz w:val="28"/>
      <w:szCs w:val="20"/>
    </w:rPr>
  </w:style>
  <w:style w:type="paragraph" w:styleId="24">
    <w:name w:val="Normal (Web)"/>
    <w:basedOn w:val="1"/>
    <w:unhideWhenUsed/>
    <w:locked/>
    <w:uiPriority w:val="99"/>
    <w:pPr>
      <w:widowControl/>
      <w:spacing w:before="100" w:beforeAutospacing="1" w:after="100" w:afterAutospacing="1"/>
      <w:jc w:val="left"/>
    </w:pPr>
    <w:rPr>
      <w:rFonts w:ascii="宋体" w:hAnsi="宋体" w:cs="宋体"/>
      <w:kern w:val="0"/>
      <w:sz w:val="24"/>
    </w:rPr>
  </w:style>
  <w:style w:type="paragraph" w:styleId="25">
    <w:name w:val="annotation subject"/>
    <w:basedOn w:val="6"/>
    <w:next w:val="6"/>
    <w:link w:val="41"/>
    <w:semiHidden/>
    <w:uiPriority w:val="99"/>
    <w:rPr>
      <w:b/>
      <w:bCs/>
    </w:rPr>
  </w:style>
  <w:style w:type="table" w:styleId="27">
    <w:name w:val="Table Grid"/>
    <w:basedOn w:val="26"/>
    <w:uiPriority w:val="59"/>
    <w:pPr>
      <w:widowControl w:val="0"/>
      <w:jc w:val="both"/>
    </w:pPr>
    <w:rPr>
      <w:rFonts w:ascii="Times New Roman" w:hAnsi="Times New Roman" w:eastAsia="宋体"/>
      <w:kern w:val="0"/>
      <w:sz w:val="20"/>
      <w:szCs w:val="20"/>
    </w:rPr>
    <w:tblPr>
      <w:tblStyle w:val="2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page number"/>
    <w:uiPriority w:val="99"/>
    <w:rPr>
      <w:rFonts w:cs="Times New Roman"/>
    </w:rPr>
  </w:style>
  <w:style w:type="character" w:styleId="31">
    <w:name w:val="Hyperlink"/>
    <w:uiPriority w:val="99"/>
    <w:rPr>
      <w:rFonts w:cs="Times New Roman"/>
      <w:color w:val="0000FF"/>
      <w:u w:val="single"/>
    </w:rPr>
  </w:style>
  <w:style w:type="character" w:styleId="32">
    <w:name w:val="annotation reference"/>
    <w:semiHidden/>
    <w:uiPriority w:val="99"/>
    <w:rPr>
      <w:rFonts w:cs="Times New Roman"/>
      <w:sz w:val="21"/>
      <w:szCs w:val="21"/>
    </w:rPr>
  </w:style>
  <w:style w:type="character" w:customStyle="1" w:styleId="33">
    <w:name w:val="标题 1 Char"/>
    <w:link w:val="2"/>
    <w:locked/>
    <w:uiPriority w:val="99"/>
    <w:rPr>
      <w:rFonts w:ascii="Times New Roman" w:hAnsi="Times New Roman" w:eastAsia="宋体" w:cs="Times New Roman"/>
      <w:b/>
      <w:bCs/>
      <w:kern w:val="44"/>
      <w:sz w:val="44"/>
      <w:szCs w:val="44"/>
    </w:rPr>
  </w:style>
  <w:style w:type="character" w:customStyle="1" w:styleId="34">
    <w:name w:val="标题 2 Char"/>
    <w:link w:val="3"/>
    <w:locked/>
    <w:uiPriority w:val="99"/>
    <w:rPr>
      <w:rFonts w:ascii="Arial" w:hAnsi="Arial" w:eastAsia="黑体" w:cs="Times New Roman"/>
      <w:b/>
      <w:bCs/>
      <w:kern w:val="2"/>
      <w:sz w:val="32"/>
      <w:szCs w:val="32"/>
    </w:rPr>
  </w:style>
  <w:style w:type="character" w:customStyle="1" w:styleId="35">
    <w:name w:val="标题 3 Char"/>
    <w:link w:val="4"/>
    <w:semiHidden/>
    <w:locked/>
    <w:uiPriority w:val="99"/>
    <w:rPr>
      <w:rFonts w:ascii="Times New Roman" w:hAnsi="Times New Roman" w:eastAsia="宋体" w:cs="Times New Roman"/>
      <w:b/>
      <w:bCs/>
      <w:kern w:val="2"/>
      <w:sz w:val="32"/>
      <w:szCs w:val="32"/>
    </w:rPr>
  </w:style>
  <w:style w:type="character" w:customStyle="1" w:styleId="36">
    <w:name w:val="批注文字 Char"/>
    <w:link w:val="6"/>
    <w:semiHidden/>
    <w:locked/>
    <w:uiPriority w:val="99"/>
    <w:rPr>
      <w:rFonts w:ascii="Times New Roman" w:hAnsi="Times New Roman" w:eastAsia="宋体" w:cs="Times New Roman"/>
      <w:kern w:val="2"/>
      <w:sz w:val="24"/>
      <w:szCs w:val="24"/>
    </w:rPr>
  </w:style>
  <w:style w:type="character" w:customStyle="1" w:styleId="37">
    <w:name w:val="日期 Char"/>
    <w:link w:val="12"/>
    <w:semiHidden/>
    <w:locked/>
    <w:uiPriority w:val="99"/>
    <w:rPr>
      <w:rFonts w:ascii="Times New Roman" w:hAnsi="Times New Roman" w:eastAsia="宋体" w:cs="Times New Roman"/>
      <w:sz w:val="24"/>
      <w:szCs w:val="24"/>
    </w:rPr>
  </w:style>
  <w:style w:type="character" w:customStyle="1" w:styleId="38">
    <w:name w:val="批注框文本 Char"/>
    <w:link w:val="14"/>
    <w:semiHidden/>
    <w:locked/>
    <w:uiPriority w:val="99"/>
    <w:rPr>
      <w:rFonts w:ascii="Times New Roman" w:hAnsi="Times New Roman" w:eastAsia="宋体" w:cs="Times New Roman"/>
      <w:kern w:val="2"/>
      <w:sz w:val="18"/>
      <w:szCs w:val="18"/>
    </w:rPr>
  </w:style>
  <w:style w:type="character" w:customStyle="1" w:styleId="39">
    <w:name w:val="页脚 Char"/>
    <w:link w:val="15"/>
    <w:locked/>
    <w:uiPriority w:val="99"/>
    <w:rPr>
      <w:rFonts w:ascii="Tahoma" w:hAnsi="Tahoma" w:cs="Times New Roman"/>
      <w:sz w:val="18"/>
      <w:szCs w:val="18"/>
    </w:rPr>
  </w:style>
  <w:style w:type="character" w:customStyle="1" w:styleId="40">
    <w:name w:val="页眉 Char"/>
    <w:link w:val="16"/>
    <w:locked/>
    <w:uiPriority w:val="99"/>
    <w:rPr>
      <w:rFonts w:ascii="Tahoma" w:hAnsi="Tahoma" w:cs="Times New Roman"/>
      <w:sz w:val="18"/>
      <w:szCs w:val="18"/>
    </w:rPr>
  </w:style>
  <w:style w:type="character" w:customStyle="1" w:styleId="41">
    <w:name w:val="批注主题 Char"/>
    <w:link w:val="25"/>
    <w:semiHidden/>
    <w:locked/>
    <w:uiPriority w:val="99"/>
    <w:rPr>
      <w:rFonts w:ascii="Times New Roman" w:hAnsi="Times New Roman" w:eastAsia="宋体" w:cs="Times New Roman"/>
      <w:b/>
      <w:bCs/>
      <w:kern w:val="2"/>
      <w:sz w:val="24"/>
      <w:szCs w:val="24"/>
    </w:rPr>
  </w:style>
  <w:style w:type="character" w:customStyle="1" w:styleId="42">
    <w:name w:val="Comment Subject Char"/>
    <w:semiHidden/>
    <w:locked/>
    <w:uiPriority w:val="99"/>
    <w:rPr>
      <w:rFonts w:ascii="Times New Roman" w:hAnsi="Times New Roman" w:eastAsia="宋体"/>
      <w:b/>
      <w:kern w:val="2"/>
      <w:sz w:val="24"/>
    </w:rPr>
  </w:style>
  <w:style w:type="character" w:customStyle="1" w:styleId="43">
    <w:name w:val="所有表头 Char"/>
    <w:link w:val="44"/>
    <w:uiPriority w:val="0"/>
    <w:rPr>
      <w:rFonts w:ascii="宋体" w:hAnsi="宋体" w:eastAsia="宋体"/>
      <w:b/>
      <w:kern w:val="2"/>
      <w:sz w:val="32"/>
      <w:szCs w:val="32"/>
    </w:rPr>
  </w:style>
  <w:style w:type="paragraph" w:customStyle="1" w:styleId="44">
    <w:name w:val="所有表头"/>
    <w:basedOn w:val="1"/>
    <w:link w:val="43"/>
    <w:uiPriority w:val="0"/>
    <w:pPr>
      <w:snapToGrid w:val="0"/>
      <w:jc w:val="left"/>
    </w:pPr>
    <w:rPr>
      <w:rFonts w:ascii="宋体" w:hAnsi="宋体"/>
      <w:b/>
      <w:sz w:val="32"/>
      <w:szCs w:val="32"/>
    </w:rPr>
  </w:style>
  <w:style w:type="paragraph" w:styleId="45">
    <w:name w:val="List Paragraph"/>
    <w:basedOn w:val="1"/>
    <w:qFormat/>
    <w:uiPriority w:val="34"/>
    <w:pPr>
      <w:ind w:firstLine="420" w:firstLineChars="200"/>
    </w:pPr>
  </w:style>
  <w:style w:type="paragraph" w:customStyle="1" w:styleId="4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styleId="47">
    <w:name w:val=""/>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8">
    <w:name w:val="Table Paragraph"/>
    <w:basedOn w:val="1"/>
    <w:qFormat/>
    <w:uiPriority w:val="1"/>
    <w:pPr>
      <w:jc w:val="left"/>
    </w:pPr>
    <w:rPr>
      <w:rFonts w:ascii="Calibri" w:hAnsi="Calibri"/>
      <w:kern w:val="0"/>
      <w:sz w:val="22"/>
      <w:lang w:eastAsia="en-US"/>
    </w:rPr>
  </w:style>
  <w:style w:type="paragraph" w:customStyle="1" w:styleId="49">
    <w:name w:val="列出段落1"/>
    <w:basedOn w:val="1"/>
    <w:qFormat/>
    <w:uiPriority w:val="99"/>
    <w:pPr>
      <w:ind w:firstLine="420" w:firstLineChars="200"/>
    </w:pPr>
    <w:rPr>
      <w:rFonts w:ascii="Calibri" w:hAnsi="Calibri" w:eastAsia="宋体" w:cs="Times New Roman"/>
      <w:szCs w:val="22"/>
    </w:rPr>
  </w:style>
  <w:style w:type="paragraph" w:customStyle="1" w:styleId="50">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Company>
  <Pages>6</Pages>
  <Words>91669</Words>
  <Characters>95764</Characters>
  <Lines>260</Lines>
  <Paragraphs>73</Paragraphs>
  <TotalTime>12</TotalTime>
  <ScaleCrop>false</ScaleCrop>
  <LinksUpToDate>false</LinksUpToDate>
  <CharactersWithSpaces>108365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2019-07-01T23:03:00Z</dcterms:created>
  <dc:creator>Administrator</dc:creator>
  <cp:lastModifiedBy> 梦&amp;雨 </cp:lastModifiedBy>
  <cp:lastPrinted>2024-05-13T08:45:15Z</cp:lastPrinted>
  <dcterms:modified xsi:type="dcterms:W3CDTF">2024-05-31T07:40:13Z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100F664032C047108165679A49A076B8_13</vt:lpwstr>
  </property>
</Properties>
</file>