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outlineLvl w:val="9"/>
        <w:rPr>
          <w:rFonts w:hint="eastAsia"/>
          <w:color w:val="3B3B33"/>
          <w:w w:val="105"/>
          <w:sz w:val="27"/>
          <w:szCs w:val="24"/>
        </w:rPr>
      </w:pPr>
      <w:r>
        <w:rPr>
          <w:rFonts w:hint="eastAsia"/>
          <w:color w:val="3B3B33"/>
          <w:w w:val="125"/>
          <w:sz w:val="28"/>
          <w:szCs w:val="24"/>
          <w:lang w:val="en-US" w:eastAsia="zh-CN"/>
        </w:rPr>
        <w:t xml:space="preserve">                                                                                      </w:t>
      </w:r>
      <w:r>
        <w:rPr>
          <w:rFonts w:hint="eastAsia"/>
          <w:color w:val="3B3B33"/>
          <w:w w:val="125"/>
          <w:sz w:val="28"/>
          <w:szCs w:val="24"/>
        </w:rPr>
        <w:t>编号</w:t>
      </w:r>
      <w:r>
        <w:rPr>
          <w:rFonts w:hint="eastAsia"/>
          <w:color w:val="3B3B33"/>
          <w:spacing w:val="-159"/>
          <w:w w:val="125"/>
          <w:sz w:val="28"/>
          <w:szCs w:val="24"/>
        </w:rPr>
        <w:t xml:space="preserve"> </w:t>
      </w:r>
      <w:r>
        <w:rPr>
          <w:rFonts w:hint="eastAsia"/>
          <w:color w:val="3B3B33"/>
          <w:w w:val="130"/>
          <w:sz w:val="28"/>
          <w:szCs w:val="24"/>
        </w:rPr>
        <w:t>：</w:t>
      </w:r>
    </w:p>
    <w:p>
      <w:pPr>
        <w:spacing w:line="360" w:lineRule="auto"/>
        <w:outlineLvl w:val="9"/>
        <w:rPr>
          <w:rFonts w:hint="eastAsia"/>
          <w:color w:val="3B3B33"/>
          <w:w w:val="105"/>
          <w:sz w:val="27"/>
          <w:szCs w:val="24"/>
        </w:rPr>
      </w:pPr>
    </w:p>
    <w:p>
      <w:pPr>
        <w:spacing w:line="360" w:lineRule="auto"/>
        <w:outlineLvl w:val="9"/>
        <w:rPr>
          <w:rFonts w:hint="eastAsia"/>
          <w:color w:val="3B3B33"/>
          <w:w w:val="105"/>
          <w:sz w:val="27"/>
          <w:szCs w:val="24"/>
        </w:rPr>
      </w:pPr>
    </w:p>
    <w:p>
      <w:pPr>
        <w:spacing w:line="360" w:lineRule="auto"/>
        <w:jc w:val="center"/>
        <w:outlineLvl w:val="9"/>
        <w:rPr>
          <w:rFonts w:hint="eastAsia"/>
          <w:color w:val="3B3B33"/>
          <w:w w:val="105"/>
          <w:sz w:val="27"/>
          <w:szCs w:val="24"/>
        </w:rPr>
      </w:pPr>
      <w:r>
        <w:rPr>
          <w:rFonts w:hint="eastAsia"/>
          <w:color w:val="3B3B33"/>
          <w:sz w:val="50"/>
          <w:szCs w:val="24"/>
          <w:lang w:eastAsia="zh-CN"/>
        </w:rPr>
        <w:t>安</w:t>
      </w:r>
      <w:r>
        <w:rPr>
          <w:rFonts w:hint="eastAsia"/>
          <w:color w:val="3B3B33"/>
          <w:sz w:val="50"/>
          <w:szCs w:val="24"/>
        </w:rPr>
        <w:tab/>
      </w:r>
      <w:r>
        <w:rPr>
          <w:rFonts w:hint="eastAsia"/>
          <w:color w:val="3B3B33"/>
          <w:sz w:val="50"/>
          <w:szCs w:val="24"/>
          <w:lang w:eastAsia="zh-CN"/>
        </w:rPr>
        <w:t>全</w:t>
      </w:r>
      <w:r>
        <w:rPr>
          <w:rFonts w:hint="eastAsia"/>
          <w:color w:val="3B3B33"/>
          <w:sz w:val="50"/>
          <w:szCs w:val="24"/>
        </w:rPr>
        <w:tab/>
      </w:r>
      <w:r>
        <w:rPr>
          <w:rFonts w:hint="eastAsia"/>
          <w:color w:val="3B3B33"/>
          <w:sz w:val="50"/>
          <w:szCs w:val="24"/>
        </w:rPr>
        <w:t>监</w:t>
      </w:r>
      <w:r>
        <w:rPr>
          <w:rFonts w:hint="eastAsia"/>
          <w:color w:val="3B3B33"/>
          <w:sz w:val="50"/>
          <w:szCs w:val="24"/>
        </w:rPr>
        <w:tab/>
      </w:r>
      <w:r>
        <w:rPr>
          <w:rFonts w:hint="eastAsia"/>
          <w:color w:val="3B3B33"/>
          <w:sz w:val="50"/>
          <w:szCs w:val="24"/>
        </w:rPr>
        <w:t>理</w:t>
      </w:r>
      <w:r>
        <w:rPr>
          <w:rFonts w:hint="eastAsia"/>
          <w:color w:val="3B3B33"/>
          <w:sz w:val="50"/>
          <w:szCs w:val="24"/>
        </w:rPr>
        <w:tab/>
      </w:r>
      <w:r>
        <w:rPr>
          <w:rFonts w:hint="eastAsia"/>
          <w:color w:val="3B3B33"/>
          <w:sz w:val="50"/>
          <w:szCs w:val="24"/>
        </w:rPr>
        <w:t>日</w:t>
      </w:r>
      <w:r>
        <w:rPr>
          <w:rFonts w:hint="eastAsia"/>
          <w:color w:val="3B3B33"/>
          <w:sz w:val="50"/>
          <w:szCs w:val="24"/>
        </w:rPr>
        <w:tab/>
      </w:r>
      <w:r>
        <w:rPr>
          <w:rFonts w:hint="eastAsia"/>
          <w:color w:val="3B3B33"/>
          <w:sz w:val="50"/>
          <w:szCs w:val="24"/>
        </w:rPr>
        <w:t>记</w:t>
      </w:r>
    </w:p>
    <w:p>
      <w:pPr>
        <w:spacing w:line="360" w:lineRule="auto"/>
        <w:outlineLvl w:val="9"/>
        <w:rPr>
          <w:rFonts w:hint="eastAsia"/>
          <w:color w:val="3B3B33"/>
          <w:w w:val="105"/>
          <w:sz w:val="27"/>
          <w:szCs w:val="24"/>
        </w:rPr>
      </w:pPr>
    </w:p>
    <w:p>
      <w:pPr>
        <w:spacing w:line="360" w:lineRule="auto"/>
        <w:outlineLvl w:val="9"/>
        <w:rPr>
          <w:rFonts w:hint="eastAsia"/>
          <w:color w:val="3B3B33"/>
          <w:w w:val="105"/>
          <w:sz w:val="27"/>
          <w:szCs w:val="24"/>
        </w:rPr>
      </w:pPr>
    </w:p>
    <w:p>
      <w:pPr>
        <w:spacing w:line="360" w:lineRule="auto"/>
        <w:outlineLvl w:val="9"/>
        <w:rPr>
          <w:rFonts w:hint="eastAsia"/>
          <w:color w:val="3B3B33"/>
          <w:w w:val="105"/>
          <w:sz w:val="27"/>
          <w:szCs w:val="24"/>
        </w:rPr>
      </w:pPr>
    </w:p>
    <w:p>
      <w:pPr>
        <w:spacing w:line="360" w:lineRule="auto"/>
        <w:outlineLvl w:val="9"/>
        <w:rPr>
          <w:rFonts w:hint="eastAsia"/>
          <w:color w:val="3B3B33"/>
          <w:w w:val="105"/>
          <w:sz w:val="27"/>
          <w:szCs w:val="24"/>
        </w:rPr>
      </w:pPr>
    </w:p>
    <w:p>
      <w:pPr>
        <w:spacing w:line="360" w:lineRule="auto"/>
        <w:outlineLvl w:val="9"/>
        <w:rPr>
          <w:rFonts w:hint="eastAsia"/>
          <w:color w:val="3B3B33"/>
          <w:w w:val="105"/>
          <w:sz w:val="27"/>
          <w:szCs w:val="24"/>
        </w:rPr>
      </w:pPr>
    </w:p>
    <w:p>
      <w:pPr>
        <w:keepNext w:val="0"/>
        <w:keepLines w:val="0"/>
        <w:pageBreakBefore w:val="0"/>
        <w:widowControl w:val="0"/>
        <w:kinsoku/>
        <w:wordWrap/>
        <w:overflowPunct/>
        <w:topLinePunct w:val="0"/>
        <w:autoSpaceDE/>
        <w:autoSpaceDN/>
        <w:bidi w:val="0"/>
        <w:adjustRightInd/>
        <w:snapToGrid/>
        <w:spacing w:before="0" w:beforeLines="50" w:after="0" w:afterLines="50" w:line="360" w:lineRule="auto"/>
        <w:ind w:firstLine="2646" w:firstLineChars="900"/>
        <w:textAlignment w:val="auto"/>
        <w:outlineLvl w:val="9"/>
        <w:rPr>
          <w:rFonts w:hint="eastAsia"/>
          <w:color w:val="3B3B33"/>
          <w:w w:val="105"/>
          <w:sz w:val="27"/>
          <w:szCs w:val="24"/>
          <w:u w:val="single" w:color="auto"/>
          <w:lang w:val="en-US" w:eastAsia="zh-CN"/>
        </w:rPr>
      </w:pPr>
      <w:r>
        <w:rPr>
          <w:rFonts w:hint="eastAsia"/>
          <w:color w:val="3B3B33"/>
          <w:w w:val="105"/>
          <w:sz w:val="28"/>
          <w:szCs w:val="28"/>
        </w:rPr>
        <w:t>项目名称</w:t>
      </w:r>
      <w:r>
        <w:rPr>
          <w:rFonts w:hint="eastAsia"/>
          <w:color w:val="3B3B33"/>
          <w:w w:val="105"/>
          <w:sz w:val="27"/>
          <w:szCs w:val="24"/>
          <w:u w:val="single" w:color="auto"/>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0" w:beforeLines="50" w:after="0" w:afterLines="50" w:line="360" w:lineRule="auto"/>
        <w:ind w:firstLine="2646" w:firstLineChars="900"/>
        <w:textAlignment w:val="auto"/>
        <w:outlineLvl w:val="9"/>
        <w:rPr>
          <w:rFonts w:hint="eastAsia"/>
          <w:color w:val="3B3B33"/>
          <w:spacing w:val="-11"/>
          <w:sz w:val="27"/>
          <w:szCs w:val="24"/>
          <w:u w:val="single"/>
          <w:lang w:val="en-US" w:eastAsia="zh-CN"/>
        </w:rPr>
      </w:pPr>
      <w:r>
        <w:rPr>
          <w:rFonts w:hint="eastAsia" w:eastAsia="宋体" w:cs="Times New Roman"/>
          <w:color w:val="3B3B33"/>
          <w:w w:val="105"/>
          <w:sz w:val="28"/>
          <w:szCs w:val="28"/>
        </w:rPr>
        <w:t>建设单位</w:t>
      </w:r>
      <w:r>
        <w:rPr>
          <w:rFonts w:hint="eastAsia"/>
          <w:color w:val="3B3B33"/>
          <w:spacing w:val="-11"/>
          <w:sz w:val="27"/>
          <w:szCs w:val="24"/>
        </w:rPr>
        <w:t xml:space="preserve"> </w:t>
      </w:r>
      <w:r>
        <w:rPr>
          <w:rFonts w:hint="eastAsia"/>
          <w:color w:val="3B3B33"/>
          <w:spacing w:val="-11"/>
          <w:sz w:val="27"/>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0" w:beforeLines="50" w:after="0" w:afterLines="50" w:line="360" w:lineRule="auto"/>
        <w:ind w:firstLine="2646" w:firstLineChars="900"/>
        <w:textAlignment w:val="auto"/>
        <w:outlineLvl w:val="9"/>
        <w:rPr>
          <w:rFonts w:hint="eastAsia"/>
          <w:color w:val="3B3B33"/>
          <w:w w:val="105"/>
          <w:sz w:val="27"/>
          <w:szCs w:val="24"/>
          <w:u w:val="single"/>
          <w:lang w:val="en-US" w:eastAsia="zh-CN"/>
        </w:rPr>
      </w:pPr>
      <w:r>
        <w:rPr>
          <w:rFonts w:hint="eastAsia"/>
          <w:color w:val="3B3B33"/>
          <w:w w:val="105"/>
          <w:sz w:val="28"/>
          <w:szCs w:val="28"/>
        </w:rPr>
        <w:t>承包单位</w:t>
      </w:r>
      <w:r>
        <w:rPr>
          <w:rFonts w:hint="eastAsia"/>
          <w:color w:val="3B3B33"/>
          <w:w w:val="105"/>
          <w:sz w:val="27"/>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0" w:beforeLines="50" w:after="0" w:afterLines="50" w:line="360" w:lineRule="auto"/>
        <w:ind w:firstLine="2646" w:firstLineChars="900"/>
        <w:textAlignment w:val="auto"/>
        <w:outlineLvl w:val="9"/>
        <w:rPr>
          <w:rFonts w:hint="eastAsia"/>
          <w:color w:val="3B3B33"/>
          <w:w w:val="105"/>
          <w:sz w:val="27"/>
          <w:szCs w:val="24"/>
          <w:u w:val="single"/>
          <w:lang w:val="en-US" w:eastAsia="zh-CN"/>
        </w:rPr>
      </w:pPr>
      <w:r>
        <w:rPr>
          <w:rFonts w:hint="eastAsia"/>
          <w:color w:val="3B3B33"/>
          <w:w w:val="105"/>
          <w:sz w:val="28"/>
          <w:szCs w:val="28"/>
        </w:rPr>
        <w:t>合 同</w:t>
      </w:r>
      <w:r>
        <w:rPr>
          <w:rFonts w:hint="eastAsia"/>
          <w:color w:val="3B3B33"/>
          <w:spacing w:val="49"/>
          <w:w w:val="105"/>
          <w:sz w:val="28"/>
          <w:szCs w:val="28"/>
        </w:rPr>
        <w:t xml:space="preserve"> </w:t>
      </w:r>
      <w:r>
        <w:rPr>
          <w:rFonts w:hint="eastAsia"/>
          <w:color w:val="3B3B33"/>
          <w:w w:val="105"/>
          <w:sz w:val="28"/>
          <w:szCs w:val="28"/>
        </w:rPr>
        <w:t>号</w:t>
      </w:r>
      <w:r>
        <w:rPr>
          <w:rFonts w:hint="eastAsia"/>
          <w:color w:val="3B3B33"/>
          <w:w w:val="105"/>
          <w:sz w:val="27"/>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0" w:beforeLines="50" w:after="0" w:afterLines="50" w:line="360" w:lineRule="auto"/>
        <w:ind w:firstLine="2547" w:firstLineChars="900"/>
        <w:textAlignment w:val="auto"/>
        <w:outlineLvl w:val="9"/>
        <w:rPr>
          <w:rFonts w:hint="eastAsia"/>
          <w:color w:val="3B3B33"/>
          <w:w w:val="105"/>
          <w:sz w:val="27"/>
          <w:szCs w:val="24"/>
          <w:u w:val="single"/>
          <w:lang w:val="en-US" w:eastAsia="zh-CN"/>
        </w:rPr>
      </w:pPr>
    </w:p>
    <w:p>
      <w:pPr>
        <w:keepNext w:val="0"/>
        <w:keepLines w:val="0"/>
        <w:pageBreakBefore w:val="0"/>
        <w:widowControl w:val="0"/>
        <w:kinsoku/>
        <w:wordWrap/>
        <w:overflowPunct/>
        <w:topLinePunct w:val="0"/>
        <w:autoSpaceDE/>
        <w:autoSpaceDN/>
        <w:bidi w:val="0"/>
        <w:adjustRightInd/>
        <w:snapToGrid/>
        <w:spacing w:before="0" w:beforeLines="50" w:after="0" w:afterLines="50" w:line="360" w:lineRule="auto"/>
        <w:ind w:firstLine="2547" w:firstLineChars="900"/>
        <w:textAlignment w:val="auto"/>
        <w:outlineLvl w:val="9"/>
        <w:rPr>
          <w:rFonts w:hint="eastAsia"/>
          <w:color w:val="3B3B33"/>
          <w:w w:val="105"/>
          <w:sz w:val="27"/>
          <w:szCs w:val="24"/>
          <w:u w:val="single"/>
          <w:lang w:val="en-US" w:eastAsia="zh-CN"/>
        </w:rPr>
      </w:pPr>
    </w:p>
    <w:p>
      <w:pPr>
        <w:keepNext w:val="0"/>
        <w:keepLines w:val="0"/>
        <w:pageBreakBefore w:val="0"/>
        <w:widowControl w:val="0"/>
        <w:kinsoku/>
        <w:wordWrap/>
        <w:overflowPunct/>
        <w:topLinePunct w:val="0"/>
        <w:autoSpaceDE/>
        <w:autoSpaceDN/>
        <w:bidi w:val="0"/>
        <w:adjustRightInd/>
        <w:snapToGrid/>
        <w:spacing w:before="0" w:beforeLines="50" w:after="0" w:afterLines="50" w:line="360" w:lineRule="auto"/>
        <w:ind w:firstLine="2547" w:firstLineChars="900"/>
        <w:textAlignment w:val="auto"/>
        <w:outlineLvl w:val="9"/>
        <w:rPr>
          <w:rFonts w:hint="eastAsia"/>
          <w:color w:val="3B3B33"/>
          <w:w w:val="105"/>
          <w:sz w:val="27"/>
          <w:szCs w:val="24"/>
          <w:u w:val="single"/>
          <w:lang w:val="en-US" w:eastAsia="zh-CN"/>
        </w:rPr>
      </w:pPr>
    </w:p>
    <w:p>
      <w:pPr>
        <w:keepNext w:val="0"/>
        <w:keepLines w:val="0"/>
        <w:pageBreakBefore w:val="0"/>
        <w:widowControl w:val="0"/>
        <w:kinsoku/>
        <w:wordWrap/>
        <w:overflowPunct/>
        <w:topLinePunct w:val="0"/>
        <w:autoSpaceDE/>
        <w:autoSpaceDN/>
        <w:bidi w:val="0"/>
        <w:adjustRightInd/>
        <w:snapToGrid/>
        <w:spacing w:before="0" w:beforeLines="50" w:after="0" w:afterLines="50" w:line="360" w:lineRule="auto"/>
        <w:ind w:firstLine="2646" w:firstLineChars="900"/>
        <w:textAlignment w:val="auto"/>
        <w:outlineLvl w:val="9"/>
        <w:rPr>
          <w:rFonts w:hint="default"/>
          <w:color w:val="3B3B33"/>
          <w:w w:val="105"/>
          <w:sz w:val="27"/>
          <w:szCs w:val="24"/>
          <w:u w:val="single"/>
          <w:lang w:val="en-US" w:eastAsia="zh-CN"/>
        </w:rPr>
      </w:pPr>
      <w:r>
        <w:rPr>
          <w:rFonts w:hint="default"/>
          <w:color w:val="3B3B33"/>
          <w:w w:val="105"/>
          <w:sz w:val="28"/>
          <w:szCs w:val="28"/>
          <w:u w:val="single"/>
          <w:lang w:val="en-US" w:eastAsia="zh-CN"/>
        </w:rPr>
        <w:t xml:space="preserve">      年      月      日至      年      月     日</w:t>
      </w:r>
    </w:p>
    <w:p>
      <w:pPr>
        <w:keepNext w:val="0"/>
        <w:keepLines w:val="0"/>
        <w:pageBreakBefore w:val="0"/>
        <w:widowControl w:val="0"/>
        <w:kinsoku/>
        <w:wordWrap/>
        <w:overflowPunct/>
        <w:topLinePunct w:val="0"/>
        <w:autoSpaceDE/>
        <w:autoSpaceDN/>
        <w:bidi w:val="0"/>
        <w:adjustRightInd/>
        <w:snapToGrid/>
        <w:spacing w:before="0" w:beforeLines="50" w:after="0" w:afterLines="50" w:line="360" w:lineRule="auto"/>
        <w:ind w:firstLine="2830" w:firstLineChars="1000"/>
        <w:textAlignment w:val="auto"/>
        <w:outlineLvl w:val="9"/>
        <w:rPr>
          <w:rFonts w:hint="eastAsia"/>
          <w:color w:val="4D4B42"/>
          <w:w w:val="105"/>
          <w:sz w:val="27"/>
          <w:szCs w:val="24"/>
        </w:rPr>
      </w:pPr>
    </w:p>
    <w:p>
      <w:pPr>
        <w:keepNext w:val="0"/>
        <w:keepLines w:val="0"/>
        <w:pageBreakBefore w:val="0"/>
        <w:widowControl w:val="0"/>
        <w:kinsoku/>
        <w:wordWrap/>
        <w:overflowPunct/>
        <w:topLinePunct w:val="0"/>
        <w:autoSpaceDE/>
        <w:autoSpaceDN/>
        <w:bidi w:val="0"/>
        <w:adjustRightInd/>
        <w:snapToGrid/>
        <w:spacing w:before="0" w:beforeLines="50" w:after="0" w:afterLines="50" w:line="360" w:lineRule="auto"/>
        <w:ind w:firstLine="2830" w:firstLineChars="1000"/>
        <w:textAlignment w:val="auto"/>
        <w:outlineLvl w:val="9"/>
        <w:rPr>
          <w:rFonts w:hint="eastAsia"/>
          <w:color w:val="4D4B42"/>
          <w:w w:val="105"/>
          <w:sz w:val="27"/>
          <w:szCs w:val="24"/>
        </w:rPr>
      </w:pPr>
    </w:p>
    <w:p>
      <w:pPr>
        <w:keepNext w:val="0"/>
        <w:keepLines w:val="0"/>
        <w:pageBreakBefore w:val="0"/>
        <w:widowControl w:val="0"/>
        <w:kinsoku/>
        <w:wordWrap/>
        <w:overflowPunct/>
        <w:topLinePunct w:val="0"/>
        <w:autoSpaceDE/>
        <w:autoSpaceDN/>
        <w:bidi w:val="0"/>
        <w:adjustRightInd/>
        <w:snapToGrid/>
        <w:spacing w:before="0" w:beforeLines="50" w:after="0" w:afterLines="50" w:line="360" w:lineRule="auto"/>
        <w:ind w:firstLine="2940" w:firstLineChars="1000"/>
        <w:textAlignment w:val="auto"/>
        <w:outlineLvl w:val="9"/>
        <w:rPr>
          <w:rFonts w:hint="eastAsia"/>
          <w:color w:val="4D4B42"/>
          <w:w w:val="105"/>
          <w:sz w:val="28"/>
          <w:szCs w:val="28"/>
        </w:rPr>
      </w:pPr>
      <w:r>
        <w:rPr>
          <w:rFonts w:hint="eastAsia"/>
          <w:color w:val="4D4B42"/>
          <w:w w:val="105"/>
          <w:sz w:val="28"/>
          <w:szCs w:val="28"/>
        </w:rPr>
        <w:t>湖北楚元工程建设咨询有限公司</w:t>
      </w:r>
    </w:p>
    <w:p>
      <w:pPr>
        <w:jc w:val="left"/>
        <w:outlineLvl w:val="0"/>
        <w:rPr>
          <w:rFonts w:hint="eastAsia" w:ascii="宋体" w:hAnsi="宋体" w:eastAsia="宋体" w:cs="宋体"/>
          <w:sz w:val="28"/>
          <w:szCs w:val="28"/>
          <w:lang w:eastAsia="zh-CN"/>
        </w:rPr>
      </w:pPr>
      <w:r>
        <w:rPr>
          <w:rFonts w:hint="eastAsia"/>
          <w:color w:val="4D4B42"/>
          <w:w w:val="105"/>
          <w:sz w:val="28"/>
          <w:szCs w:val="28"/>
        </w:rPr>
        <w:br w:type="page"/>
      </w:r>
      <w:bookmarkStart w:id="0" w:name="_Toc31565"/>
      <w:bookmarkStart w:id="1" w:name="_Toc4908"/>
      <w:r>
        <w:rPr>
          <w:rFonts w:hint="eastAsia" w:ascii="宋体" w:hAnsi="宋体" w:eastAsia="宋体" w:cs="宋体"/>
          <w:sz w:val="28"/>
          <w:szCs w:val="28"/>
          <w:lang w:eastAsia="zh-CN"/>
        </w:rPr>
        <w:t>附录五：</w:t>
      </w:r>
      <w:bookmarkStart w:id="2" w:name="_GoBack"/>
      <w:r>
        <w:rPr>
          <w:rFonts w:hint="eastAsia" w:ascii="宋体" w:hAnsi="宋体" w:eastAsia="宋体" w:cs="宋体"/>
          <w:sz w:val="28"/>
          <w:szCs w:val="28"/>
          <w:lang w:eastAsia="zh-CN"/>
        </w:rPr>
        <w:t>安全监理日记</w:t>
      </w:r>
      <w:bookmarkEnd w:id="2"/>
      <w:bookmarkEnd w:id="0"/>
      <w:bookmarkEnd w:id="1"/>
    </w:p>
    <w:p>
      <w:pPr>
        <w:jc w:val="left"/>
        <w:outlineLvl w:val="9"/>
        <w:rPr>
          <w:rFonts w:hint="eastAsia" w:ascii="宋体" w:hAnsi="宋体" w:eastAsia="宋体" w:cs="宋体"/>
          <w:sz w:val="28"/>
          <w:szCs w:val="28"/>
          <w:lang w:eastAsia="zh-CN"/>
        </w:rPr>
      </w:pPr>
    </w:p>
    <w:p>
      <w:pPr>
        <w:jc w:val="center"/>
        <w:outlineLvl w:val="9"/>
        <w:rPr>
          <w:rFonts w:hint="eastAsia"/>
          <w:b/>
          <w:bCs/>
          <w:sz w:val="32"/>
          <w:szCs w:val="40"/>
        </w:rPr>
      </w:pPr>
      <w:r>
        <w:rPr>
          <w:rFonts w:hint="eastAsia"/>
          <w:b/>
          <w:bCs/>
          <w:sz w:val="32"/>
          <w:szCs w:val="40"/>
        </w:rPr>
        <w:t>安全监理日</w:t>
      </w:r>
      <w:r>
        <w:rPr>
          <w:rFonts w:hint="eastAsia"/>
          <w:b/>
          <w:bCs/>
          <w:sz w:val="32"/>
          <w:szCs w:val="40"/>
          <w:lang w:eastAsia="zh-CN"/>
        </w:rPr>
        <w:t>记</w:t>
      </w:r>
      <w:r>
        <w:rPr>
          <w:rFonts w:hint="eastAsia"/>
          <w:b/>
          <w:bCs/>
          <w:sz w:val="32"/>
          <w:szCs w:val="40"/>
        </w:rPr>
        <w:t>填写要求</w:t>
      </w:r>
    </w:p>
    <w:p>
      <w:pPr>
        <w:numPr>
          <w:ilvl w:val="0"/>
          <w:numId w:val="0"/>
        </w:numPr>
        <w:ind w:firstLine="480" w:firstLineChars="200"/>
        <w:jc w:val="both"/>
        <w:outlineLvl w:val="9"/>
        <w:rPr>
          <w:rFonts w:hint="eastAsia"/>
          <w:b w:val="0"/>
          <w:bCs w:val="0"/>
          <w:sz w:val="24"/>
          <w:szCs w:val="24"/>
          <w:lang w:val="en-US" w:eastAsia="zh-CN"/>
        </w:rPr>
      </w:pPr>
      <w:r>
        <w:rPr>
          <w:rFonts w:hint="eastAsia"/>
          <w:b w:val="0"/>
          <w:bCs w:val="0"/>
          <w:sz w:val="24"/>
          <w:szCs w:val="24"/>
          <w:lang w:val="en-US" w:eastAsia="zh-CN"/>
        </w:rPr>
        <w:t>1、安全监理日记所记录的内容应客观、务必数据可靠、措词准确。</w:t>
      </w:r>
    </w:p>
    <w:p>
      <w:pPr>
        <w:numPr>
          <w:ilvl w:val="0"/>
          <w:numId w:val="0"/>
        </w:numPr>
        <w:ind w:firstLine="480" w:firstLineChars="200"/>
        <w:jc w:val="both"/>
        <w:outlineLvl w:val="9"/>
        <w:rPr>
          <w:rFonts w:hint="eastAsia"/>
          <w:b w:val="0"/>
          <w:bCs w:val="0"/>
          <w:sz w:val="24"/>
          <w:szCs w:val="24"/>
          <w:lang w:val="en-US" w:eastAsia="zh-CN"/>
        </w:rPr>
      </w:pPr>
      <w:r>
        <w:rPr>
          <w:rFonts w:hint="eastAsia"/>
          <w:b w:val="0"/>
          <w:bCs w:val="0"/>
          <w:sz w:val="24"/>
          <w:szCs w:val="24"/>
          <w:lang w:val="en-US" w:eastAsia="zh-CN"/>
        </w:rPr>
        <w:t>2、发现安全事故隐患、违章指挥、违章操作等记录安全事故隐患，后面应对隐患及时整改消除，填写应闭合；对当日检查发现的危大工程、高处作业、临时用电、交叉作业等各类事故隐患，应当逐项填写隐患情形、所处部位，隐患整改责任人、整改措施、整改结果等。整改措施应当有较强的针对性和可操作性。整改结果应当如实记录。当日隐患整改工作未完成的，应当注明“整改工作未完成”。</w:t>
      </w:r>
    </w:p>
    <w:p>
      <w:pPr>
        <w:numPr>
          <w:ilvl w:val="0"/>
          <w:numId w:val="0"/>
        </w:numPr>
        <w:ind w:firstLine="480" w:firstLineChars="200"/>
        <w:jc w:val="both"/>
        <w:outlineLvl w:val="9"/>
        <w:rPr>
          <w:rFonts w:hint="eastAsia"/>
          <w:b w:val="0"/>
          <w:bCs w:val="0"/>
          <w:sz w:val="24"/>
          <w:szCs w:val="24"/>
          <w:lang w:val="en-US" w:eastAsia="zh-CN"/>
        </w:rPr>
      </w:pPr>
      <w:r>
        <w:rPr>
          <w:rFonts w:hint="eastAsia"/>
          <w:b w:val="0"/>
          <w:bCs w:val="0"/>
          <w:sz w:val="24"/>
          <w:szCs w:val="24"/>
          <w:lang w:val="en-US" w:eastAsia="zh-CN"/>
        </w:rPr>
        <w:t>3、对已排查发现的重大事故隐患，且在前期安全监理日志中有记录，相关整改工作未完成的，应当逐项每日跟踪记录整改进展情况，直至整改工作完成之日，确保闭环。</w:t>
      </w:r>
    </w:p>
    <w:p>
      <w:pPr>
        <w:pStyle w:val="24"/>
        <w:keepNext w:val="0"/>
        <w:keepLines w:val="0"/>
        <w:widowControl/>
        <w:suppressLineNumbers w:val="0"/>
        <w:spacing w:before="0" w:beforeAutospacing="0" w:after="0" w:afterAutospacing="0" w:line="276" w:lineRule="auto"/>
        <w:ind w:right="0" w:firstLine="480" w:firstLineChars="200"/>
        <w:jc w:val="left"/>
        <w:outlineLvl w:val="9"/>
        <w:rPr>
          <w:rFonts w:hint="eastAsia" w:ascii="宋体" w:hAnsi="宋体" w:eastAsia="宋体" w:cs="宋体"/>
          <w:b w:val="0"/>
          <w:bCs w:val="0"/>
          <w:i w:val="0"/>
          <w:iCs w:val="0"/>
          <w:color w:val="000000"/>
          <w:spacing w:val="0"/>
          <w:w w:val="100"/>
          <w:sz w:val="24"/>
          <w:szCs w:val="24"/>
          <w:vertAlign w:val="baseline"/>
        </w:rPr>
      </w:pPr>
      <w:r>
        <w:rPr>
          <w:rFonts w:hint="eastAsia" w:ascii="Calibri" w:hAnsi="Calibri" w:eastAsia="宋体" w:cs="Times New Roman"/>
          <w:b w:val="0"/>
          <w:bCs w:val="0"/>
          <w:kern w:val="2"/>
          <w:sz w:val="24"/>
          <w:szCs w:val="24"/>
          <w:lang w:val="en-US" w:eastAsia="zh-CN" w:bidi="ar-SA"/>
        </w:rPr>
        <w:t>4</w:t>
      </w:r>
      <w:r>
        <w:rPr>
          <w:rFonts w:hint="eastAsia" w:ascii="宋体" w:hAnsi="宋体" w:cs="宋体"/>
          <w:b w:val="0"/>
          <w:bCs w:val="0"/>
          <w:i w:val="0"/>
          <w:iCs w:val="0"/>
          <w:color w:val="000000"/>
          <w:spacing w:val="0"/>
          <w:w w:val="100"/>
          <w:sz w:val="24"/>
          <w:szCs w:val="24"/>
          <w:vertAlign w:val="baseline"/>
          <w:lang w:val="en-US" w:eastAsia="zh-CN"/>
        </w:rPr>
        <w:t>、</w:t>
      </w:r>
      <w:r>
        <w:rPr>
          <w:rFonts w:hint="eastAsia" w:ascii="宋体" w:hAnsi="宋体" w:eastAsia="宋体" w:cs="宋体"/>
          <w:b w:val="0"/>
          <w:bCs w:val="0"/>
          <w:i w:val="0"/>
          <w:iCs w:val="0"/>
          <w:color w:val="000000"/>
          <w:spacing w:val="0"/>
          <w:w w:val="100"/>
          <w:sz w:val="24"/>
          <w:szCs w:val="24"/>
          <w:vertAlign w:val="baseline"/>
        </w:rPr>
        <w:t>巡视现场对发现的安全问题或隐患记录。</w:t>
      </w:r>
    </w:p>
    <w:p>
      <w:pPr>
        <w:pStyle w:val="24"/>
        <w:keepNext w:val="0"/>
        <w:keepLines w:val="0"/>
        <w:widowControl/>
        <w:suppressLineNumbers w:val="0"/>
        <w:spacing w:before="0" w:beforeAutospacing="0" w:after="0" w:afterAutospacing="0" w:line="276" w:lineRule="auto"/>
        <w:ind w:left="0" w:right="0" w:firstLine="447"/>
        <w:jc w:val="left"/>
        <w:outlineLvl w:val="9"/>
        <w:rPr>
          <w:rFonts w:hint="eastAsia" w:ascii="宋体" w:hAnsi="宋体" w:eastAsia="宋体" w:cs="宋体"/>
          <w:b w:val="0"/>
          <w:bCs w:val="0"/>
          <w:i w:val="0"/>
          <w:iCs w:val="0"/>
          <w:color w:val="000000"/>
          <w:spacing w:val="0"/>
          <w:w w:val="100"/>
          <w:sz w:val="24"/>
          <w:szCs w:val="24"/>
          <w:vertAlign w:val="baseline"/>
        </w:rPr>
      </w:pPr>
      <w:r>
        <w:rPr>
          <w:rFonts w:hint="eastAsia" w:ascii="宋体" w:hAnsi="宋体" w:eastAsia="宋体" w:cs="宋体"/>
          <w:b w:val="0"/>
          <w:bCs w:val="0"/>
          <w:i w:val="0"/>
          <w:iCs w:val="0"/>
          <w:color w:val="000000"/>
          <w:spacing w:val="0"/>
          <w:w w:val="100"/>
          <w:sz w:val="24"/>
          <w:szCs w:val="24"/>
          <w:vertAlign w:val="baseline"/>
        </w:rPr>
        <w:t>① 施工现场平面、立面布置(施工、安全、防火、应急等)是否符合设计、规范和施工组织设计要求，实际施工过程是否按平、立面布置的相关要求实施；</w:t>
      </w:r>
    </w:p>
    <w:p>
      <w:pPr>
        <w:pStyle w:val="24"/>
        <w:keepNext w:val="0"/>
        <w:keepLines w:val="0"/>
        <w:widowControl/>
        <w:suppressLineNumbers w:val="0"/>
        <w:spacing w:before="0" w:beforeAutospacing="0" w:after="0" w:afterAutospacing="0" w:line="276" w:lineRule="auto"/>
        <w:ind w:left="0" w:right="0" w:firstLine="447"/>
        <w:jc w:val="left"/>
        <w:outlineLvl w:val="9"/>
        <w:rPr>
          <w:rFonts w:hint="eastAsia" w:ascii="宋体" w:hAnsi="宋体" w:eastAsia="宋体" w:cs="宋体"/>
          <w:b w:val="0"/>
          <w:bCs w:val="0"/>
          <w:i w:val="0"/>
          <w:iCs w:val="0"/>
          <w:color w:val="000000"/>
          <w:spacing w:val="0"/>
          <w:w w:val="100"/>
          <w:sz w:val="24"/>
          <w:szCs w:val="24"/>
          <w:vertAlign w:val="baseline"/>
        </w:rPr>
      </w:pPr>
      <w:r>
        <w:rPr>
          <w:rFonts w:hint="eastAsia" w:ascii="宋体" w:hAnsi="宋体" w:eastAsia="宋体" w:cs="宋体"/>
          <w:b w:val="0"/>
          <w:bCs w:val="0"/>
          <w:i w:val="0"/>
          <w:iCs w:val="0"/>
          <w:color w:val="000000"/>
          <w:spacing w:val="0"/>
          <w:w w:val="100"/>
          <w:sz w:val="24"/>
          <w:szCs w:val="24"/>
          <w:vertAlign w:val="baseline"/>
        </w:rPr>
        <w:t>② 施工现场临时用电系统：是否符合</w:t>
      </w:r>
      <w:r>
        <w:rPr>
          <w:rFonts w:hint="eastAsia" w:ascii="宋体" w:hAnsi="宋体" w:cs="宋体"/>
          <w:b w:val="0"/>
          <w:bCs w:val="0"/>
          <w:i w:val="0"/>
          <w:iCs w:val="0"/>
          <w:color w:val="000000"/>
          <w:spacing w:val="0"/>
          <w:w w:val="100"/>
          <w:sz w:val="24"/>
          <w:szCs w:val="24"/>
          <w:vertAlign w:val="baseline"/>
          <w:lang w:eastAsia="zh-CN"/>
        </w:rPr>
        <w:t>三相五线制、</w:t>
      </w:r>
      <w:r>
        <w:rPr>
          <w:rFonts w:hint="eastAsia" w:ascii="宋体" w:hAnsi="宋体" w:eastAsia="宋体" w:cs="宋体"/>
          <w:b w:val="0"/>
          <w:bCs w:val="0"/>
          <w:i w:val="0"/>
          <w:iCs w:val="0"/>
          <w:color w:val="000000"/>
          <w:spacing w:val="0"/>
          <w:w w:val="100"/>
          <w:sz w:val="24"/>
          <w:szCs w:val="24"/>
          <w:vertAlign w:val="baseline"/>
        </w:rPr>
        <w:t>三级配电、两级漏电保护、一机一闸、线路架设、接地保护、电气防火等相关规范的技术和用电方案要求；</w:t>
      </w:r>
    </w:p>
    <w:p>
      <w:pPr>
        <w:pStyle w:val="24"/>
        <w:keepNext w:val="0"/>
        <w:keepLines w:val="0"/>
        <w:widowControl/>
        <w:suppressLineNumbers w:val="0"/>
        <w:spacing w:before="0" w:beforeAutospacing="0" w:after="0" w:afterAutospacing="0" w:line="276" w:lineRule="auto"/>
        <w:ind w:left="0" w:right="0" w:firstLine="447"/>
        <w:jc w:val="left"/>
        <w:outlineLvl w:val="9"/>
        <w:rPr>
          <w:rFonts w:hint="eastAsia" w:ascii="宋体" w:hAnsi="宋体" w:eastAsia="宋体" w:cs="宋体"/>
          <w:b w:val="0"/>
          <w:bCs w:val="0"/>
          <w:i w:val="0"/>
          <w:iCs w:val="0"/>
          <w:color w:val="000000"/>
          <w:spacing w:val="0"/>
          <w:w w:val="100"/>
          <w:sz w:val="24"/>
          <w:szCs w:val="24"/>
          <w:vertAlign w:val="baseline"/>
        </w:rPr>
      </w:pPr>
      <w:r>
        <w:rPr>
          <w:rFonts w:hint="eastAsia" w:ascii="宋体" w:hAnsi="宋体" w:eastAsia="宋体" w:cs="宋体"/>
          <w:b w:val="0"/>
          <w:bCs w:val="0"/>
          <w:i w:val="0"/>
          <w:iCs w:val="0"/>
          <w:color w:val="000000"/>
          <w:spacing w:val="0"/>
          <w:w w:val="100"/>
          <w:sz w:val="24"/>
          <w:szCs w:val="24"/>
          <w:vertAlign w:val="baseline"/>
        </w:rPr>
        <w:t>③ 施工工程外围立面、水平、</w:t>
      </w:r>
      <w:r>
        <w:rPr>
          <w:rFonts w:hint="eastAsia" w:ascii="宋体" w:hAnsi="宋体" w:cs="宋体"/>
          <w:b w:val="0"/>
          <w:bCs w:val="0"/>
          <w:i w:val="0"/>
          <w:iCs w:val="0"/>
          <w:color w:val="000000"/>
          <w:spacing w:val="0"/>
          <w:w w:val="100"/>
          <w:sz w:val="24"/>
          <w:szCs w:val="24"/>
          <w:vertAlign w:val="baseline"/>
          <w:lang w:eastAsia="zh-CN"/>
        </w:rPr>
        <w:t>三宝</w:t>
      </w:r>
      <w:r>
        <w:rPr>
          <w:rFonts w:hint="eastAsia" w:ascii="宋体" w:hAnsi="宋体" w:eastAsia="宋体" w:cs="宋体"/>
          <w:b w:val="0"/>
          <w:bCs w:val="0"/>
          <w:i w:val="0"/>
          <w:iCs w:val="0"/>
          <w:color w:val="000000"/>
          <w:spacing w:val="0"/>
          <w:w w:val="100"/>
          <w:sz w:val="24"/>
          <w:szCs w:val="24"/>
          <w:vertAlign w:val="baseline"/>
        </w:rPr>
        <w:t>四口五临边、人行通道、加工作业场所等的安全防护是否符合规范和施工组织设计要求；</w:t>
      </w:r>
    </w:p>
    <w:p>
      <w:pPr>
        <w:pStyle w:val="24"/>
        <w:keepNext w:val="0"/>
        <w:keepLines w:val="0"/>
        <w:widowControl/>
        <w:suppressLineNumbers w:val="0"/>
        <w:spacing w:before="0" w:beforeAutospacing="0" w:after="0" w:afterAutospacing="0" w:line="276" w:lineRule="auto"/>
        <w:ind w:left="0" w:right="0" w:firstLine="447"/>
        <w:jc w:val="left"/>
        <w:outlineLvl w:val="9"/>
        <w:rPr>
          <w:rFonts w:hint="eastAsia" w:ascii="宋体" w:hAnsi="宋体" w:eastAsia="宋体" w:cs="宋体"/>
          <w:b w:val="0"/>
          <w:bCs w:val="0"/>
          <w:i w:val="0"/>
          <w:iCs w:val="0"/>
          <w:color w:val="000000"/>
          <w:spacing w:val="0"/>
          <w:w w:val="100"/>
          <w:sz w:val="24"/>
          <w:szCs w:val="24"/>
          <w:vertAlign w:val="baseline"/>
        </w:rPr>
      </w:pPr>
      <w:r>
        <w:rPr>
          <w:rFonts w:hint="eastAsia" w:ascii="宋体" w:hAnsi="宋体" w:eastAsia="宋体" w:cs="宋体"/>
          <w:b w:val="0"/>
          <w:bCs w:val="0"/>
          <w:i w:val="0"/>
          <w:iCs w:val="0"/>
          <w:color w:val="000000"/>
          <w:spacing w:val="0"/>
          <w:w w:val="100"/>
          <w:sz w:val="24"/>
          <w:szCs w:val="24"/>
          <w:vertAlign w:val="baseline"/>
        </w:rPr>
        <w:t>④ 施工机械设备(塔吊、施工提升人货电梯、钢筋和木板加工设备、现场运动的运输和吊装设备等)的安装、验收、运行、撤除离场等是否符合相关技术要求和程序操作要求；电动工具的使用是否符合安全要求；</w:t>
      </w:r>
    </w:p>
    <w:p>
      <w:pPr>
        <w:pStyle w:val="24"/>
        <w:keepNext w:val="0"/>
        <w:keepLines w:val="0"/>
        <w:widowControl/>
        <w:suppressLineNumbers w:val="0"/>
        <w:spacing w:before="0" w:beforeAutospacing="0" w:after="0" w:afterAutospacing="0" w:line="276" w:lineRule="auto"/>
        <w:ind w:left="0" w:right="0" w:firstLine="447"/>
        <w:jc w:val="left"/>
        <w:outlineLvl w:val="9"/>
        <w:rPr>
          <w:rFonts w:hint="eastAsia" w:ascii="宋体" w:hAnsi="宋体" w:eastAsia="宋体" w:cs="宋体"/>
          <w:b w:val="0"/>
          <w:bCs w:val="0"/>
          <w:i w:val="0"/>
          <w:iCs w:val="0"/>
          <w:color w:val="000000"/>
          <w:spacing w:val="0"/>
          <w:w w:val="100"/>
          <w:sz w:val="24"/>
          <w:szCs w:val="24"/>
          <w:vertAlign w:val="baseline"/>
          <w:lang w:eastAsia="zh-CN"/>
        </w:rPr>
      </w:pPr>
      <w:r>
        <w:rPr>
          <w:rFonts w:hint="eastAsia" w:ascii="宋体" w:hAnsi="宋体" w:cs="宋体"/>
          <w:b w:val="0"/>
          <w:bCs w:val="0"/>
          <w:i w:val="0"/>
          <w:iCs w:val="0"/>
          <w:color w:val="000000"/>
          <w:spacing w:val="0"/>
          <w:w w:val="100"/>
          <w:sz w:val="24"/>
          <w:szCs w:val="24"/>
          <w:vertAlign w:val="baseline"/>
          <w:lang w:eastAsia="zh-CN"/>
        </w:rPr>
        <w:t>⑤</w:t>
      </w:r>
      <w:r>
        <w:rPr>
          <w:rFonts w:hint="eastAsia" w:ascii="宋体" w:hAnsi="宋体" w:cs="宋体"/>
          <w:b w:val="0"/>
          <w:bCs w:val="0"/>
          <w:i w:val="0"/>
          <w:iCs w:val="0"/>
          <w:color w:val="000000"/>
          <w:spacing w:val="0"/>
          <w:w w:val="100"/>
          <w:sz w:val="24"/>
          <w:szCs w:val="24"/>
          <w:vertAlign w:val="baseline"/>
          <w:lang w:val="en-US" w:eastAsia="zh-CN"/>
        </w:rPr>
        <w:t xml:space="preserve"> </w:t>
      </w:r>
      <w:r>
        <w:rPr>
          <w:rFonts w:hint="eastAsia" w:ascii="宋体" w:hAnsi="宋体" w:eastAsia="宋体" w:cs="宋体"/>
          <w:b w:val="0"/>
          <w:bCs w:val="0"/>
          <w:i w:val="0"/>
          <w:iCs w:val="0"/>
          <w:color w:val="000000"/>
          <w:spacing w:val="0"/>
          <w:w w:val="100"/>
          <w:sz w:val="24"/>
          <w:szCs w:val="24"/>
          <w:vertAlign w:val="baseline"/>
        </w:rPr>
        <w:t>施工现场危险性极大的分项工程所采取的安全措施的巡查记录</w:t>
      </w:r>
      <w:r>
        <w:rPr>
          <w:rFonts w:hint="eastAsia" w:ascii="宋体" w:hAnsi="宋体" w:cs="宋体"/>
          <w:b w:val="0"/>
          <w:bCs w:val="0"/>
          <w:i w:val="0"/>
          <w:iCs w:val="0"/>
          <w:color w:val="000000"/>
          <w:spacing w:val="0"/>
          <w:w w:val="100"/>
          <w:sz w:val="24"/>
          <w:szCs w:val="24"/>
          <w:vertAlign w:val="baseline"/>
          <w:lang w:eastAsia="zh-CN"/>
        </w:rPr>
        <w:t>。</w:t>
      </w:r>
    </w:p>
    <w:p>
      <w:pPr>
        <w:pStyle w:val="24"/>
        <w:keepNext w:val="0"/>
        <w:keepLines w:val="0"/>
        <w:widowControl/>
        <w:suppressLineNumbers w:val="0"/>
        <w:spacing w:before="0" w:beforeAutospacing="0" w:after="0" w:afterAutospacing="0" w:line="276" w:lineRule="auto"/>
        <w:ind w:left="0" w:right="0" w:firstLine="447"/>
        <w:jc w:val="left"/>
        <w:outlineLvl w:val="9"/>
        <w:rPr>
          <w:rFonts w:hint="eastAsia" w:ascii="宋体" w:hAnsi="宋体" w:eastAsia="宋体" w:cs="宋体"/>
          <w:b w:val="0"/>
          <w:bCs w:val="0"/>
          <w:i w:val="0"/>
          <w:iCs w:val="0"/>
          <w:color w:val="000000"/>
          <w:spacing w:val="0"/>
          <w:w w:val="100"/>
          <w:sz w:val="24"/>
          <w:szCs w:val="24"/>
          <w:vertAlign w:val="baseline"/>
        </w:rPr>
      </w:pPr>
      <w:r>
        <w:rPr>
          <w:rFonts w:hint="eastAsia" w:ascii="宋体" w:hAnsi="宋体" w:eastAsia="宋体" w:cs="宋体"/>
          <w:b w:val="0"/>
          <w:bCs w:val="0"/>
          <w:i w:val="0"/>
          <w:iCs w:val="0"/>
          <w:color w:val="000000"/>
          <w:spacing w:val="0"/>
          <w:w w:val="100"/>
          <w:sz w:val="24"/>
          <w:szCs w:val="24"/>
          <w:vertAlign w:val="baseline"/>
        </w:rPr>
        <w:t>⑥ 施工现场危险品存放、使用安全检查是否符合相关要求；重大危险源检测、评估、监控措施等是否符合要求；</w:t>
      </w:r>
    </w:p>
    <w:p>
      <w:pPr>
        <w:pStyle w:val="24"/>
        <w:keepNext w:val="0"/>
        <w:keepLines w:val="0"/>
        <w:widowControl/>
        <w:suppressLineNumbers w:val="0"/>
        <w:spacing w:before="0" w:beforeAutospacing="0" w:after="0" w:afterAutospacing="0" w:line="276" w:lineRule="auto"/>
        <w:ind w:left="0" w:right="0" w:firstLine="447"/>
        <w:jc w:val="left"/>
        <w:outlineLvl w:val="9"/>
        <w:rPr>
          <w:rFonts w:hint="eastAsia" w:ascii="宋体" w:hAnsi="宋体" w:eastAsia="宋体" w:cs="宋体"/>
          <w:b w:val="0"/>
          <w:bCs w:val="0"/>
          <w:i w:val="0"/>
          <w:iCs w:val="0"/>
          <w:color w:val="000000"/>
          <w:spacing w:val="0"/>
          <w:w w:val="100"/>
          <w:sz w:val="24"/>
          <w:szCs w:val="24"/>
          <w:vertAlign w:val="baseline"/>
        </w:rPr>
      </w:pPr>
      <w:r>
        <w:rPr>
          <w:rFonts w:hint="eastAsia" w:ascii="宋体" w:hAnsi="宋体" w:eastAsia="宋体" w:cs="宋体"/>
          <w:b w:val="0"/>
          <w:bCs w:val="0"/>
          <w:i w:val="0"/>
          <w:iCs w:val="0"/>
          <w:color w:val="000000"/>
          <w:spacing w:val="0"/>
          <w:w w:val="100"/>
          <w:sz w:val="24"/>
          <w:szCs w:val="24"/>
          <w:vertAlign w:val="baseline"/>
        </w:rPr>
        <w:t>⑦ 施工现场作业人员的作业行为是否符合安全操作程序和要求；使用各种安全防护和劳保用品是否符合相关劳保和健康要求；</w:t>
      </w:r>
    </w:p>
    <w:p>
      <w:pPr>
        <w:pStyle w:val="24"/>
        <w:keepNext w:val="0"/>
        <w:keepLines w:val="0"/>
        <w:widowControl/>
        <w:suppressLineNumbers w:val="0"/>
        <w:spacing w:before="0" w:beforeAutospacing="0" w:after="0" w:afterAutospacing="0" w:line="276" w:lineRule="auto"/>
        <w:ind w:left="0" w:right="0" w:firstLine="447"/>
        <w:jc w:val="left"/>
        <w:outlineLvl w:val="9"/>
        <w:rPr>
          <w:rFonts w:hint="eastAsia" w:ascii="宋体" w:hAnsi="宋体" w:eastAsia="宋体" w:cs="宋体"/>
          <w:b w:val="0"/>
          <w:bCs w:val="0"/>
          <w:i w:val="0"/>
          <w:iCs w:val="0"/>
          <w:color w:val="000000"/>
          <w:spacing w:val="0"/>
          <w:w w:val="100"/>
          <w:sz w:val="24"/>
          <w:szCs w:val="24"/>
          <w:vertAlign w:val="baseline"/>
        </w:rPr>
      </w:pPr>
      <w:r>
        <w:rPr>
          <w:rFonts w:hint="eastAsia" w:ascii="宋体" w:hAnsi="宋体" w:eastAsia="宋体" w:cs="宋体"/>
          <w:b w:val="0"/>
          <w:bCs w:val="0"/>
          <w:i w:val="0"/>
          <w:iCs w:val="0"/>
          <w:color w:val="000000"/>
          <w:spacing w:val="0"/>
          <w:w w:val="100"/>
          <w:sz w:val="24"/>
          <w:szCs w:val="24"/>
          <w:vertAlign w:val="baseline"/>
        </w:rPr>
        <w:t xml:space="preserve">⑧ 施工现场各种安全警示标志设置是否正确；如：存在危险因素的地方，均须设置安全警示标志，特别是有较大危险因素的生产经营场所和有关设施、设备上设置安全标志情况； </w:t>
      </w:r>
    </w:p>
    <w:p>
      <w:pPr>
        <w:pStyle w:val="24"/>
        <w:keepNext w:val="0"/>
        <w:keepLines w:val="0"/>
        <w:widowControl/>
        <w:suppressLineNumbers w:val="0"/>
        <w:spacing w:before="0" w:beforeAutospacing="0" w:after="0" w:afterAutospacing="0" w:line="276" w:lineRule="auto"/>
        <w:ind w:left="0" w:right="0" w:firstLine="447"/>
        <w:jc w:val="left"/>
        <w:outlineLvl w:val="9"/>
        <w:rPr>
          <w:rFonts w:hint="eastAsia" w:ascii="宋体" w:hAnsi="宋体" w:eastAsia="宋体" w:cs="宋体"/>
          <w:b w:val="0"/>
          <w:bCs w:val="0"/>
          <w:i w:val="0"/>
          <w:iCs w:val="0"/>
          <w:color w:val="000000"/>
          <w:spacing w:val="0"/>
          <w:w w:val="100"/>
          <w:sz w:val="24"/>
          <w:szCs w:val="24"/>
          <w:vertAlign w:val="baseline"/>
        </w:rPr>
      </w:pPr>
      <w:r>
        <w:rPr>
          <w:rFonts w:hint="eastAsia" w:ascii="宋体" w:hAnsi="宋体" w:eastAsia="宋体" w:cs="宋体"/>
          <w:b w:val="0"/>
          <w:bCs w:val="0"/>
          <w:i w:val="0"/>
          <w:iCs w:val="0"/>
          <w:color w:val="000000"/>
          <w:spacing w:val="0"/>
          <w:w w:val="100"/>
          <w:sz w:val="24"/>
          <w:szCs w:val="24"/>
          <w:vertAlign w:val="baseline"/>
        </w:rPr>
        <w:t>⑨ 检查施工现场临时设施：一是作业面临时设施，二是后勤临时设施；检查临时设施搭设是否符合结构、防火、用电、使用功能等安全标准要求。</w:t>
      </w:r>
    </w:p>
    <w:p>
      <w:pPr>
        <w:pStyle w:val="24"/>
        <w:keepNext w:val="0"/>
        <w:keepLines w:val="0"/>
        <w:widowControl/>
        <w:suppressLineNumbers w:val="0"/>
        <w:spacing w:before="0" w:beforeAutospacing="0" w:after="0" w:afterAutospacing="0" w:line="276" w:lineRule="auto"/>
        <w:ind w:left="0" w:right="0" w:firstLine="447"/>
        <w:jc w:val="left"/>
        <w:outlineLvl w:val="9"/>
        <w:rPr>
          <w:rFonts w:hint="eastAsia"/>
          <w:b w:val="0"/>
          <w:bCs w:val="0"/>
          <w:sz w:val="24"/>
          <w:szCs w:val="24"/>
          <w:lang w:val="en-US" w:eastAsia="zh-CN"/>
        </w:rPr>
      </w:pPr>
      <w:r>
        <w:rPr>
          <w:rFonts w:hint="eastAsia" w:ascii="宋体" w:hAnsi="宋体" w:cs="宋体"/>
          <w:b w:val="0"/>
          <w:bCs w:val="0"/>
          <w:i w:val="0"/>
          <w:iCs w:val="0"/>
          <w:color w:val="000000"/>
          <w:spacing w:val="0"/>
          <w:w w:val="100"/>
          <w:sz w:val="24"/>
          <w:szCs w:val="24"/>
          <w:vertAlign w:val="baseline"/>
          <w:lang w:eastAsia="zh-CN"/>
        </w:rPr>
        <w:t>⑩</w:t>
      </w:r>
      <w:r>
        <w:rPr>
          <w:rFonts w:hint="eastAsia" w:ascii="宋体" w:hAnsi="宋体" w:eastAsia="宋体" w:cs="宋体"/>
          <w:b w:val="0"/>
          <w:bCs w:val="0"/>
          <w:i w:val="0"/>
          <w:iCs w:val="0"/>
          <w:color w:val="000000"/>
          <w:spacing w:val="0"/>
          <w:w w:val="100"/>
          <w:sz w:val="24"/>
          <w:szCs w:val="24"/>
          <w:vertAlign w:val="baseline"/>
        </w:rPr>
        <w:t>安全文明施工情况：施工围挡、道路硬化、建筑材料建筑垃圾堆放、扬尘处理措施、室内外卫生及饮食卫生、环境保护等。</w:t>
      </w:r>
    </w:p>
    <w:p>
      <w:pPr>
        <w:numPr>
          <w:ilvl w:val="0"/>
          <w:numId w:val="0"/>
        </w:numPr>
        <w:ind w:leftChars="0" w:firstLine="480" w:firstLineChars="200"/>
        <w:jc w:val="both"/>
        <w:outlineLvl w:val="9"/>
        <w:rPr>
          <w:rFonts w:hint="eastAsia"/>
          <w:b w:val="0"/>
          <w:bCs w:val="0"/>
          <w:sz w:val="24"/>
          <w:szCs w:val="24"/>
          <w:lang w:val="en-US" w:eastAsia="zh-CN"/>
        </w:rPr>
      </w:pPr>
      <w:r>
        <w:rPr>
          <w:rFonts w:hint="eastAsia"/>
          <w:b w:val="0"/>
          <w:bCs w:val="0"/>
          <w:sz w:val="24"/>
          <w:szCs w:val="24"/>
          <w:lang w:val="en-US" w:eastAsia="zh-CN"/>
        </w:rPr>
        <w:t>5、项目当日发生生产安全事故（险情）的，应当如实记录事故（险情）基本情况、报告情况及应急处理情况，当日事故应急处置工作未完成的，应当注明“应急处置工作未完成”。</w:t>
      </w:r>
    </w:p>
    <w:p>
      <w:pPr>
        <w:numPr>
          <w:ilvl w:val="0"/>
          <w:numId w:val="0"/>
        </w:numPr>
        <w:ind w:leftChars="0" w:firstLine="480" w:firstLineChars="200"/>
        <w:jc w:val="both"/>
        <w:outlineLvl w:val="9"/>
        <w:rPr>
          <w:rFonts w:hint="eastAsia" w:ascii="宋体" w:hAnsi="宋体" w:cs="宋体"/>
          <w:b w:val="0"/>
          <w:bCs w:val="0"/>
          <w:i w:val="0"/>
          <w:iCs w:val="0"/>
          <w:color w:val="000000"/>
          <w:spacing w:val="0"/>
          <w:w w:val="100"/>
          <w:sz w:val="24"/>
          <w:szCs w:val="24"/>
          <w:vertAlign w:val="baseline"/>
          <w:lang w:val="en-US" w:eastAsia="zh-CN"/>
        </w:rPr>
      </w:pPr>
      <w:r>
        <w:rPr>
          <w:rFonts w:hint="eastAsia"/>
          <w:b w:val="0"/>
          <w:bCs w:val="0"/>
          <w:sz w:val="24"/>
          <w:szCs w:val="24"/>
          <w:lang w:val="en-US" w:eastAsia="zh-CN"/>
        </w:rPr>
        <w:t>6、安全监理日记</w:t>
      </w:r>
      <w:r>
        <w:rPr>
          <w:rFonts w:hint="eastAsia" w:ascii="宋体" w:hAnsi="宋体" w:cs="宋体"/>
          <w:b w:val="0"/>
          <w:bCs w:val="0"/>
          <w:i w:val="0"/>
          <w:iCs w:val="0"/>
          <w:color w:val="000000"/>
          <w:spacing w:val="0"/>
          <w:w w:val="100"/>
          <w:sz w:val="24"/>
          <w:szCs w:val="24"/>
          <w:vertAlign w:val="baseline"/>
          <w:lang w:val="en-US" w:eastAsia="zh-CN"/>
        </w:rPr>
        <w:t>与安全监理通知、（超过一定规模）危大工程旁站记录等应一一对应。</w:t>
      </w:r>
    </w:p>
    <w:p>
      <w:pPr>
        <w:numPr>
          <w:ilvl w:val="0"/>
          <w:numId w:val="0"/>
        </w:numPr>
        <w:ind w:firstLine="480" w:firstLineChars="200"/>
        <w:jc w:val="both"/>
        <w:outlineLvl w:val="9"/>
        <w:rPr>
          <w:rFonts w:hint="eastAsia"/>
          <w:b w:val="0"/>
          <w:bCs w:val="0"/>
          <w:sz w:val="24"/>
          <w:szCs w:val="24"/>
          <w:lang w:val="en-US" w:eastAsia="zh-CN"/>
        </w:rPr>
      </w:pPr>
      <w:r>
        <w:rPr>
          <w:rFonts w:hint="eastAsia"/>
          <w:b w:val="0"/>
          <w:bCs w:val="0"/>
          <w:sz w:val="24"/>
          <w:szCs w:val="24"/>
          <w:lang w:val="en-US" w:eastAsia="zh-CN"/>
        </w:rPr>
        <w:t>7、安全监理日记由监理人员（原则上应是专职安全监理人员）当天完成，实行总监理工程师定期检查确认制度。</w:t>
      </w:r>
    </w:p>
    <w:p>
      <w:pPr>
        <w:numPr>
          <w:ilvl w:val="0"/>
          <w:numId w:val="0"/>
        </w:numPr>
        <w:ind w:firstLine="480" w:firstLineChars="200"/>
        <w:jc w:val="both"/>
        <w:outlineLvl w:val="9"/>
        <w:rPr>
          <w:rFonts w:hint="eastAsia"/>
          <w:b w:val="0"/>
          <w:bCs w:val="0"/>
          <w:sz w:val="24"/>
          <w:szCs w:val="24"/>
          <w:lang w:val="en-US" w:eastAsia="zh-CN"/>
        </w:rPr>
      </w:pPr>
      <w:r>
        <w:rPr>
          <w:rFonts w:hint="eastAsia"/>
          <w:b w:val="0"/>
          <w:bCs w:val="0"/>
          <w:sz w:val="24"/>
          <w:szCs w:val="24"/>
          <w:lang w:val="en-US" w:eastAsia="zh-CN"/>
        </w:rPr>
        <w:t>8、安全监理日记为监理活动的原始记录是监理的档案之一，应妥善保管不得遗失。</w:t>
      </w:r>
    </w:p>
    <w:p>
      <w:pPr>
        <w:jc w:val="center"/>
        <w:outlineLvl w:val="9"/>
        <w:rPr>
          <w:rFonts w:hint="eastAsia" w:ascii="Calibri" w:hAnsi="Calibri" w:eastAsia="宋体" w:cs="Times New Roman"/>
          <w:b/>
          <w:bCs/>
          <w:sz w:val="32"/>
          <w:szCs w:val="40"/>
          <w:lang w:eastAsia="zh-CN"/>
        </w:rPr>
      </w:pPr>
      <w:r>
        <w:rPr>
          <w:rFonts w:hint="default"/>
          <w:color w:val="3B3B33"/>
          <w:w w:val="105"/>
          <w:sz w:val="28"/>
          <w:szCs w:val="28"/>
          <w:u w:val="single"/>
          <w:lang w:val="en-US" w:eastAsia="zh-CN"/>
        </w:rPr>
        <w:br w:type="page"/>
      </w:r>
      <w:r>
        <w:rPr>
          <w:rFonts w:hint="eastAsia" w:ascii="Calibri" w:hAnsi="Calibri" w:eastAsia="宋体" w:cs="Times New Roman"/>
          <w:b/>
          <w:bCs/>
          <w:sz w:val="32"/>
          <w:szCs w:val="40"/>
          <w:lang w:val="en-US" w:eastAsia="zh-CN"/>
        </w:rPr>
        <w:t>（</w:t>
      </w:r>
      <w:r>
        <w:rPr>
          <w:rFonts w:hint="eastAsia" w:ascii="Calibri" w:hAnsi="Calibri" w:eastAsia="宋体" w:cs="Times New Roman"/>
          <w:b/>
          <w:bCs/>
          <w:sz w:val="32"/>
          <w:szCs w:val="40"/>
          <w:lang w:eastAsia="zh-CN"/>
        </w:rPr>
        <w:t>超过一定规模</w:t>
      </w:r>
      <w:r>
        <w:rPr>
          <w:rFonts w:hint="eastAsia" w:ascii="Calibri" w:hAnsi="Calibri" w:eastAsia="宋体" w:cs="Times New Roman"/>
          <w:b/>
          <w:bCs/>
          <w:sz w:val="32"/>
          <w:szCs w:val="40"/>
          <w:lang w:val="en-US" w:eastAsia="zh-CN"/>
        </w:rPr>
        <w:t>）危大工程范围</w:t>
      </w:r>
    </w:p>
    <w:p>
      <w:pPr>
        <w:keepNext w:val="0"/>
        <w:keepLines w:val="0"/>
        <w:pageBreakBefore w:val="0"/>
        <w:widowControl w:val="0"/>
        <w:kinsoku/>
        <w:wordWrap/>
        <w:overflowPunct/>
        <w:topLinePunct w:val="0"/>
        <w:autoSpaceDE/>
        <w:autoSpaceDN/>
        <w:bidi w:val="0"/>
        <w:adjustRightInd/>
        <w:snapToGrid/>
        <w:spacing w:line="330" w:lineRule="exact"/>
        <w:ind w:firstLine="480" w:firstLineChars="200"/>
        <w:textAlignment w:val="auto"/>
        <w:outlineLvl w:val="9"/>
        <w:rPr>
          <w:rFonts w:hint="eastAsia" w:ascii="宋体" w:hAnsi="宋体" w:cs="宋体"/>
          <w:color w:val="000000"/>
          <w:kern w:val="0"/>
          <w:sz w:val="24"/>
          <w:szCs w:val="24"/>
          <w:lang w:eastAsia="zh-CN"/>
        </w:rPr>
      </w:pPr>
      <w:r>
        <w:rPr>
          <w:rFonts w:hint="eastAsia" w:ascii="宋体" w:hAnsi="宋体" w:cs="宋体"/>
          <w:color w:val="000000"/>
          <w:kern w:val="0"/>
          <w:sz w:val="24"/>
          <w:szCs w:val="24"/>
          <w:lang w:eastAsia="zh-CN"/>
        </w:rPr>
        <w:t>按照</w:t>
      </w:r>
      <w:r>
        <w:rPr>
          <w:rFonts w:hint="eastAsia" w:ascii="宋体" w:hAnsi="宋体" w:eastAsia="宋体" w:cs="宋体"/>
          <w:color w:val="000000"/>
          <w:kern w:val="0"/>
          <w:sz w:val="24"/>
          <w:szCs w:val="24"/>
        </w:rPr>
        <w:t>《危险性较大的分部分项工程安全管理规定》（住房和城乡建设部令第37号）、《住房和城乡建设部办公厅关于实施〈危险性较大的分部分项工程安全管理规定〉有关问题的通知》（建办质〔2018〕31号）</w:t>
      </w:r>
      <w:r>
        <w:rPr>
          <w:rFonts w:hint="eastAsia" w:ascii="宋体" w:hAnsi="宋体" w:cs="宋体"/>
          <w:color w:val="000000"/>
          <w:kern w:val="0"/>
          <w:sz w:val="24"/>
          <w:szCs w:val="24"/>
          <w:lang w:eastAsia="zh-CN"/>
        </w:rPr>
        <w:t>、《湖北省房屋市政工程危险性较大的分部分项工程安全管理实施细则》（鄂建办[2018]343号）等文件要求，</w:t>
      </w:r>
      <w:r>
        <w:rPr>
          <w:rFonts w:hint="eastAsia" w:ascii="宋体" w:hAnsi="宋体" w:eastAsia="宋体" w:cs="宋体"/>
          <w:color w:val="000000"/>
          <w:kern w:val="0"/>
          <w:sz w:val="24"/>
          <w:szCs w:val="24"/>
          <w:lang w:eastAsia="zh-CN"/>
        </w:rPr>
        <w:t>现明确危大工程及</w:t>
      </w:r>
      <w:r>
        <w:rPr>
          <w:rFonts w:hint="eastAsia" w:ascii="宋体" w:hAnsi="宋体" w:eastAsia="宋体" w:cs="宋体"/>
          <w:color w:val="000000"/>
          <w:kern w:val="0"/>
          <w:sz w:val="24"/>
          <w:szCs w:val="24"/>
        </w:rPr>
        <w:t>超过一定规模的危大工程范围</w:t>
      </w:r>
      <w:r>
        <w:rPr>
          <w:rFonts w:hint="eastAsia" w:ascii="宋体" w:hAnsi="宋体" w:cs="宋体"/>
          <w:color w:val="000000"/>
          <w:kern w:val="0"/>
          <w:sz w:val="24"/>
          <w:szCs w:val="24"/>
          <w:lang w:eastAsia="zh-CN"/>
        </w:rPr>
        <w:t>如下：</w:t>
      </w:r>
    </w:p>
    <w:p>
      <w:pPr>
        <w:keepNext w:val="0"/>
        <w:keepLines w:val="0"/>
        <w:pageBreakBefore w:val="0"/>
        <w:widowControl w:val="0"/>
        <w:kinsoku/>
        <w:wordWrap/>
        <w:overflowPunct/>
        <w:topLinePunct w:val="0"/>
        <w:autoSpaceDE/>
        <w:autoSpaceDN/>
        <w:bidi w:val="0"/>
        <w:adjustRightInd/>
        <w:snapToGrid/>
        <w:spacing w:line="330" w:lineRule="exact"/>
        <w:ind w:firstLine="482" w:firstLineChars="200"/>
        <w:textAlignment w:val="auto"/>
        <w:outlineLvl w:val="9"/>
        <w:rPr>
          <w:rFonts w:hint="eastAsia" w:ascii="宋体" w:hAnsi="宋体" w:eastAsia="宋体" w:cs="宋体"/>
          <w:color w:val="000000"/>
          <w:kern w:val="0"/>
          <w:sz w:val="24"/>
          <w:szCs w:val="24"/>
        </w:rPr>
      </w:pPr>
      <w:r>
        <w:rPr>
          <w:rFonts w:hint="eastAsia" w:ascii="宋体" w:hAnsi="宋体" w:cs="宋体"/>
          <w:b/>
          <w:bCs/>
          <w:color w:val="000000"/>
          <w:kern w:val="0"/>
          <w:sz w:val="24"/>
          <w:szCs w:val="24"/>
          <w:lang w:eastAsia="zh-CN"/>
        </w:rPr>
        <w:t>一、</w:t>
      </w:r>
      <w:r>
        <w:rPr>
          <w:rFonts w:hint="eastAsia" w:ascii="宋体" w:hAnsi="宋体" w:eastAsia="宋体" w:cs="宋体"/>
          <w:b/>
          <w:bCs/>
          <w:color w:val="000000"/>
          <w:kern w:val="0"/>
          <w:sz w:val="24"/>
          <w:szCs w:val="24"/>
        </w:rPr>
        <w:t>危大工程范围包括：</w:t>
      </w:r>
    </w:p>
    <w:p>
      <w:pPr>
        <w:keepNext w:val="0"/>
        <w:keepLines w:val="0"/>
        <w:pageBreakBefore w:val="0"/>
        <w:widowControl w:val="0"/>
        <w:kinsoku/>
        <w:wordWrap/>
        <w:overflowPunct/>
        <w:topLinePunct w:val="0"/>
        <w:autoSpaceDE/>
        <w:autoSpaceDN/>
        <w:bidi w:val="0"/>
        <w:adjustRightInd/>
        <w:snapToGrid/>
        <w:spacing w:line="330" w:lineRule="exact"/>
        <w:ind w:firstLine="482" w:firstLineChars="200"/>
        <w:textAlignment w:val="auto"/>
        <w:outlineLvl w:val="9"/>
        <w:rPr>
          <w:rFonts w:hint="eastAsia" w:ascii="宋体" w:hAnsi="宋体" w:eastAsia="宋体" w:cs="宋体"/>
          <w:color w:val="000000"/>
          <w:kern w:val="0"/>
          <w:sz w:val="24"/>
          <w:szCs w:val="24"/>
        </w:rPr>
      </w:pPr>
      <w:r>
        <w:rPr>
          <w:rFonts w:hint="eastAsia" w:ascii="宋体" w:hAnsi="宋体" w:eastAsia="宋体" w:cs="宋体"/>
          <w:b/>
          <w:bCs/>
          <w:color w:val="000000"/>
          <w:kern w:val="0"/>
          <w:sz w:val="24"/>
          <w:szCs w:val="24"/>
        </w:rPr>
        <w:t>（一）基坑工程</w:t>
      </w:r>
    </w:p>
    <w:p>
      <w:pPr>
        <w:keepNext w:val="0"/>
        <w:keepLines w:val="0"/>
        <w:pageBreakBefore w:val="0"/>
        <w:widowControl w:val="0"/>
        <w:kinsoku/>
        <w:wordWrap/>
        <w:overflowPunct/>
        <w:topLinePunct w:val="0"/>
        <w:autoSpaceDE/>
        <w:autoSpaceDN/>
        <w:bidi w:val="0"/>
        <w:adjustRightInd/>
        <w:snapToGrid/>
        <w:spacing w:line="330" w:lineRule="exact"/>
        <w:ind w:firstLine="480" w:firstLineChars="200"/>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1.开挖深度超过3m（含3m）的基坑（槽）的土方开挖、支护、降水工程。</w:t>
      </w:r>
    </w:p>
    <w:p>
      <w:pPr>
        <w:keepNext w:val="0"/>
        <w:keepLines w:val="0"/>
        <w:pageBreakBefore w:val="0"/>
        <w:widowControl w:val="0"/>
        <w:kinsoku/>
        <w:wordWrap/>
        <w:overflowPunct/>
        <w:topLinePunct w:val="0"/>
        <w:autoSpaceDE/>
        <w:autoSpaceDN/>
        <w:bidi w:val="0"/>
        <w:adjustRightInd/>
        <w:snapToGrid/>
        <w:spacing w:line="330" w:lineRule="exact"/>
        <w:ind w:firstLine="480" w:firstLineChars="200"/>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2.开挖深度虽未超过3m，但地质条件、周围环境和地下管线复杂，或影响毗邻建、构筑物安全的基坑（槽）的土方开挖、支护、降水工程。</w:t>
      </w:r>
    </w:p>
    <w:p>
      <w:pPr>
        <w:keepNext w:val="0"/>
        <w:keepLines w:val="0"/>
        <w:pageBreakBefore w:val="0"/>
        <w:widowControl w:val="0"/>
        <w:kinsoku/>
        <w:wordWrap/>
        <w:overflowPunct/>
        <w:topLinePunct w:val="0"/>
        <w:autoSpaceDE/>
        <w:autoSpaceDN/>
        <w:bidi w:val="0"/>
        <w:adjustRightInd/>
        <w:snapToGrid/>
        <w:spacing w:line="330" w:lineRule="exact"/>
        <w:ind w:firstLine="482" w:firstLineChars="200"/>
        <w:textAlignment w:val="auto"/>
        <w:outlineLvl w:val="9"/>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（二）模板工程及支撑体系</w:t>
      </w:r>
    </w:p>
    <w:p>
      <w:pPr>
        <w:keepNext w:val="0"/>
        <w:keepLines w:val="0"/>
        <w:pageBreakBefore w:val="0"/>
        <w:widowControl w:val="0"/>
        <w:kinsoku/>
        <w:wordWrap/>
        <w:overflowPunct/>
        <w:topLinePunct w:val="0"/>
        <w:autoSpaceDE/>
        <w:autoSpaceDN/>
        <w:bidi w:val="0"/>
        <w:adjustRightInd/>
        <w:snapToGrid/>
        <w:spacing w:line="330" w:lineRule="exact"/>
        <w:ind w:firstLine="480" w:firstLineChars="200"/>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1.各类工具式模板工程：包括滑模、爬模、飞模、隧道模等工程。</w:t>
      </w:r>
    </w:p>
    <w:p>
      <w:pPr>
        <w:keepNext w:val="0"/>
        <w:keepLines w:val="0"/>
        <w:pageBreakBefore w:val="0"/>
        <w:widowControl w:val="0"/>
        <w:kinsoku/>
        <w:wordWrap/>
        <w:overflowPunct/>
        <w:topLinePunct w:val="0"/>
        <w:autoSpaceDE/>
        <w:autoSpaceDN/>
        <w:bidi w:val="0"/>
        <w:adjustRightInd/>
        <w:snapToGrid/>
        <w:spacing w:line="330" w:lineRule="exact"/>
        <w:ind w:firstLine="480" w:firstLineChars="200"/>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2.混凝土模板支撑工程：搭设高度5m及以上，或搭设跨度10m及以上，或施工总荷载（荷载效应基本组合的设计值，以下简称设计值）10kN/m</w:t>
      </w:r>
      <w:r>
        <w:rPr>
          <w:rFonts w:hint="eastAsia" w:ascii="宋体" w:hAnsi="宋体" w:eastAsia="宋体" w:cs="宋体"/>
          <w:color w:val="000000"/>
          <w:kern w:val="0"/>
          <w:sz w:val="24"/>
          <w:szCs w:val="24"/>
          <w:vertAlign w:val="superscript"/>
        </w:rPr>
        <w:t>2</w:t>
      </w:r>
      <w:r>
        <w:rPr>
          <w:rFonts w:hint="eastAsia" w:ascii="宋体" w:hAnsi="宋体" w:eastAsia="宋体" w:cs="宋体"/>
          <w:color w:val="000000"/>
          <w:kern w:val="0"/>
          <w:sz w:val="24"/>
          <w:szCs w:val="24"/>
        </w:rPr>
        <w:t>及以上，或集中线荷载（设计值）15kN/m及以上，或高度大于支撑水平投影宽度且相对独立无联系构件的混凝土模板支撑工程。</w:t>
      </w:r>
    </w:p>
    <w:p>
      <w:pPr>
        <w:keepNext w:val="0"/>
        <w:keepLines w:val="0"/>
        <w:pageBreakBefore w:val="0"/>
        <w:widowControl w:val="0"/>
        <w:kinsoku/>
        <w:wordWrap/>
        <w:overflowPunct/>
        <w:topLinePunct w:val="0"/>
        <w:autoSpaceDE/>
        <w:autoSpaceDN/>
        <w:bidi w:val="0"/>
        <w:adjustRightInd/>
        <w:snapToGrid/>
        <w:spacing w:line="330" w:lineRule="exact"/>
        <w:ind w:firstLine="480" w:firstLineChars="200"/>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3.承重支撑体系：用于钢结构安装等满堂支撑体系。</w:t>
      </w:r>
    </w:p>
    <w:p>
      <w:pPr>
        <w:keepNext w:val="0"/>
        <w:keepLines w:val="0"/>
        <w:pageBreakBefore w:val="0"/>
        <w:widowControl w:val="0"/>
        <w:kinsoku/>
        <w:wordWrap/>
        <w:overflowPunct/>
        <w:topLinePunct w:val="0"/>
        <w:autoSpaceDE/>
        <w:autoSpaceDN/>
        <w:bidi w:val="0"/>
        <w:adjustRightInd/>
        <w:snapToGrid/>
        <w:spacing w:line="330" w:lineRule="exact"/>
        <w:ind w:firstLine="482" w:firstLineChars="200"/>
        <w:textAlignment w:val="auto"/>
        <w:outlineLvl w:val="9"/>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（三）起重吊装及起重机械安装拆卸工程</w:t>
      </w:r>
    </w:p>
    <w:p>
      <w:pPr>
        <w:keepNext w:val="0"/>
        <w:keepLines w:val="0"/>
        <w:pageBreakBefore w:val="0"/>
        <w:widowControl w:val="0"/>
        <w:kinsoku/>
        <w:wordWrap/>
        <w:overflowPunct/>
        <w:topLinePunct w:val="0"/>
        <w:autoSpaceDE/>
        <w:autoSpaceDN/>
        <w:bidi w:val="0"/>
        <w:adjustRightInd/>
        <w:snapToGrid/>
        <w:spacing w:line="330" w:lineRule="exact"/>
        <w:ind w:firstLine="480" w:firstLineChars="200"/>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1.采用非常规起重设备、方法，且单件起吊重量在10kN及以上的起重吊装工程。</w:t>
      </w:r>
    </w:p>
    <w:p>
      <w:pPr>
        <w:keepNext w:val="0"/>
        <w:keepLines w:val="0"/>
        <w:pageBreakBefore w:val="0"/>
        <w:widowControl w:val="0"/>
        <w:kinsoku/>
        <w:wordWrap/>
        <w:overflowPunct/>
        <w:topLinePunct w:val="0"/>
        <w:autoSpaceDE/>
        <w:autoSpaceDN/>
        <w:bidi w:val="0"/>
        <w:adjustRightInd/>
        <w:snapToGrid/>
        <w:spacing w:line="330" w:lineRule="exact"/>
        <w:ind w:firstLine="480" w:firstLineChars="200"/>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2.采用起重机械进行安装的工程。</w:t>
      </w:r>
    </w:p>
    <w:p>
      <w:pPr>
        <w:keepNext w:val="0"/>
        <w:keepLines w:val="0"/>
        <w:pageBreakBefore w:val="0"/>
        <w:widowControl w:val="0"/>
        <w:kinsoku/>
        <w:wordWrap/>
        <w:overflowPunct/>
        <w:topLinePunct w:val="0"/>
        <w:autoSpaceDE/>
        <w:autoSpaceDN/>
        <w:bidi w:val="0"/>
        <w:adjustRightInd/>
        <w:snapToGrid/>
        <w:spacing w:line="330" w:lineRule="exact"/>
        <w:ind w:firstLine="480" w:firstLineChars="200"/>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3.起重机械安装和拆卸工程。</w:t>
      </w:r>
    </w:p>
    <w:p>
      <w:pPr>
        <w:keepNext w:val="0"/>
        <w:keepLines w:val="0"/>
        <w:pageBreakBefore w:val="0"/>
        <w:widowControl w:val="0"/>
        <w:kinsoku/>
        <w:wordWrap/>
        <w:overflowPunct/>
        <w:topLinePunct w:val="0"/>
        <w:autoSpaceDE/>
        <w:autoSpaceDN/>
        <w:bidi w:val="0"/>
        <w:adjustRightInd/>
        <w:snapToGrid/>
        <w:spacing w:line="330" w:lineRule="exact"/>
        <w:ind w:firstLine="480" w:firstLineChars="200"/>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4.同一施工区域有多台同时作业塔式起重机且存在塔臂交叉。</w:t>
      </w:r>
    </w:p>
    <w:p>
      <w:pPr>
        <w:keepNext w:val="0"/>
        <w:keepLines w:val="0"/>
        <w:pageBreakBefore w:val="0"/>
        <w:widowControl w:val="0"/>
        <w:kinsoku/>
        <w:wordWrap/>
        <w:overflowPunct/>
        <w:topLinePunct w:val="0"/>
        <w:autoSpaceDE/>
        <w:autoSpaceDN/>
        <w:bidi w:val="0"/>
        <w:adjustRightInd/>
        <w:snapToGrid/>
        <w:spacing w:line="330" w:lineRule="exact"/>
        <w:ind w:firstLine="482" w:firstLineChars="200"/>
        <w:textAlignment w:val="auto"/>
        <w:outlineLvl w:val="9"/>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（四）脚手架工程</w:t>
      </w:r>
    </w:p>
    <w:p>
      <w:pPr>
        <w:keepNext w:val="0"/>
        <w:keepLines w:val="0"/>
        <w:pageBreakBefore w:val="0"/>
        <w:widowControl w:val="0"/>
        <w:kinsoku/>
        <w:wordWrap/>
        <w:overflowPunct/>
        <w:topLinePunct w:val="0"/>
        <w:autoSpaceDE/>
        <w:autoSpaceDN/>
        <w:bidi w:val="0"/>
        <w:adjustRightInd/>
        <w:snapToGrid/>
        <w:spacing w:line="330" w:lineRule="exact"/>
        <w:ind w:firstLine="480" w:firstLineChars="200"/>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1.搭设高度24m及以上的落地式钢管脚手架工程（包括采光井、电梯井脚手架）。</w:t>
      </w:r>
    </w:p>
    <w:p>
      <w:pPr>
        <w:keepNext w:val="0"/>
        <w:keepLines w:val="0"/>
        <w:pageBreakBefore w:val="0"/>
        <w:widowControl w:val="0"/>
        <w:kinsoku/>
        <w:wordWrap/>
        <w:overflowPunct/>
        <w:topLinePunct w:val="0"/>
        <w:autoSpaceDE/>
        <w:autoSpaceDN/>
        <w:bidi w:val="0"/>
        <w:adjustRightInd/>
        <w:snapToGrid/>
        <w:spacing w:line="330" w:lineRule="exact"/>
        <w:ind w:firstLine="480" w:firstLineChars="200"/>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2.附着式升降脚手架工程。</w:t>
      </w:r>
    </w:p>
    <w:p>
      <w:pPr>
        <w:keepNext w:val="0"/>
        <w:keepLines w:val="0"/>
        <w:pageBreakBefore w:val="0"/>
        <w:widowControl w:val="0"/>
        <w:kinsoku/>
        <w:wordWrap/>
        <w:overflowPunct/>
        <w:topLinePunct w:val="0"/>
        <w:autoSpaceDE/>
        <w:autoSpaceDN/>
        <w:bidi w:val="0"/>
        <w:adjustRightInd/>
        <w:snapToGrid/>
        <w:spacing w:line="330" w:lineRule="exact"/>
        <w:ind w:firstLine="480" w:firstLineChars="200"/>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3.悬挑式脚手架工程。</w:t>
      </w:r>
    </w:p>
    <w:p>
      <w:pPr>
        <w:keepNext w:val="0"/>
        <w:keepLines w:val="0"/>
        <w:pageBreakBefore w:val="0"/>
        <w:widowControl w:val="0"/>
        <w:kinsoku/>
        <w:wordWrap/>
        <w:overflowPunct/>
        <w:topLinePunct w:val="0"/>
        <w:autoSpaceDE/>
        <w:autoSpaceDN/>
        <w:bidi w:val="0"/>
        <w:adjustRightInd/>
        <w:snapToGrid/>
        <w:spacing w:line="330" w:lineRule="exact"/>
        <w:ind w:firstLine="480" w:firstLineChars="200"/>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4.高处作业吊篮。</w:t>
      </w:r>
    </w:p>
    <w:p>
      <w:pPr>
        <w:keepNext w:val="0"/>
        <w:keepLines w:val="0"/>
        <w:pageBreakBefore w:val="0"/>
        <w:widowControl w:val="0"/>
        <w:kinsoku/>
        <w:wordWrap/>
        <w:overflowPunct/>
        <w:topLinePunct w:val="0"/>
        <w:autoSpaceDE/>
        <w:autoSpaceDN/>
        <w:bidi w:val="0"/>
        <w:adjustRightInd/>
        <w:snapToGrid/>
        <w:spacing w:line="330" w:lineRule="exact"/>
        <w:ind w:firstLine="480" w:firstLineChars="200"/>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5.卸料平台、操作平台工程。</w:t>
      </w:r>
    </w:p>
    <w:p>
      <w:pPr>
        <w:keepNext w:val="0"/>
        <w:keepLines w:val="0"/>
        <w:pageBreakBefore w:val="0"/>
        <w:widowControl w:val="0"/>
        <w:kinsoku/>
        <w:wordWrap/>
        <w:overflowPunct/>
        <w:topLinePunct w:val="0"/>
        <w:autoSpaceDE/>
        <w:autoSpaceDN/>
        <w:bidi w:val="0"/>
        <w:adjustRightInd/>
        <w:snapToGrid/>
        <w:spacing w:line="330" w:lineRule="exact"/>
        <w:ind w:firstLine="480" w:firstLineChars="200"/>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6.异型脚手架工程。</w:t>
      </w:r>
    </w:p>
    <w:p>
      <w:pPr>
        <w:keepNext w:val="0"/>
        <w:keepLines w:val="0"/>
        <w:pageBreakBefore w:val="0"/>
        <w:widowControl w:val="0"/>
        <w:kinsoku/>
        <w:wordWrap/>
        <w:overflowPunct/>
        <w:topLinePunct w:val="0"/>
        <w:autoSpaceDE/>
        <w:autoSpaceDN/>
        <w:bidi w:val="0"/>
        <w:adjustRightInd/>
        <w:snapToGrid/>
        <w:spacing w:line="330" w:lineRule="exact"/>
        <w:ind w:firstLine="482" w:firstLineChars="200"/>
        <w:textAlignment w:val="auto"/>
        <w:outlineLvl w:val="9"/>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（五）拆除工程</w:t>
      </w:r>
    </w:p>
    <w:p>
      <w:pPr>
        <w:keepNext w:val="0"/>
        <w:keepLines w:val="0"/>
        <w:pageBreakBefore w:val="0"/>
        <w:widowControl w:val="0"/>
        <w:kinsoku/>
        <w:wordWrap/>
        <w:overflowPunct/>
        <w:topLinePunct w:val="0"/>
        <w:autoSpaceDE/>
        <w:autoSpaceDN/>
        <w:bidi w:val="0"/>
        <w:adjustRightInd/>
        <w:snapToGrid/>
        <w:spacing w:line="330" w:lineRule="exact"/>
        <w:ind w:firstLine="480" w:firstLineChars="200"/>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可能影响行人、交通、电力设施、通讯设施或其它建、构筑物安全的拆除工程。</w:t>
      </w:r>
    </w:p>
    <w:p>
      <w:pPr>
        <w:keepNext w:val="0"/>
        <w:keepLines w:val="0"/>
        <w:pageBreakBefore w:val="0"/>
        <w:widowControl w:val="0"/>
        <w:kinsoku/>
        <w:wordWrap/>
        <w:overflowPunct/>
        <w:topLinePunct w:val="0"/>
        <w:autoSpaceDE/>
        <w:autoSpaceDN/>
        <w:bidi w:val="0"/>
        <w:adjustRightInd/>
        <w:snapToGrid/>
        <w:spacing w:line="330" w:lineRule="exact"/>
        <w:ind w:firstLine="482" w:firstLineChars="200"/>
        <w:textAlignment w:val="auto"/>
        <w:outlineLvl w:val="9"/>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（六）暗挖工程</w:t>
      </w:r>
    </w:p>
    <w:p>
      <w:pPr>
        <w:keepNext w:val="0"/>
        <w:keepLines w:val="0"/>
        <w:pageBreakBefore w:val="0"/>
        <w:widowControl w:val="0"/>
        <w:kinsoku/>
        <w:wordWrap/>
        <w:overflowPunct/>
        <w:topLinePunct w:val="0"/>
        <w:autoSpaceDE/>
        <w:autoSpaceDN/>
        <w:bidi w:val="0"/>
        <w:adjustRightInd/>
        <w:snapToGrid/>
        <w:spacing w:line="330" w:lineRule="exact"/>
        <w:ind w:firstLine="480" w:firstLineChars="200"/>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采用矿山法、盾构法、顶管法施工的隧道、洞室工程。</w:t>
      </w:r>
    </w:p>
    <w:p>
      <w:pPr>
        <w:keepNext w:val="0"/>
        <w:keepLines w:val="0"/>
        <w:pageBreakBefore w:val="0"/>
        <w:widowControl w:val="0"/>
        <w:kinsoku/>
        <w:wordWrap/>
        <w:overflowPunct/>
        <w:topLinePunct w:val="0"/>
        <w:autoSpaceDE/>
        <w:autoSpaceDN/>
        <w:bidi w:val="0"/>
        <w:adjustRightInd/>
        <w:snapToGrid/>
        <w:spacing w:line="330" w:lineRule="exact"/>
        <w:ind w:firstLine="482" w:firstLineChars="200"/>
        <w:textAlignment w:val="auto"/>
        <w:outlineLvl w:val="9"/>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（七）其它</w:t>
      </w:r>
    </w:p>
    <w:p>
      <w:pPr>
        <w:keepNext w:val="0"/>
        <w:keepLines w:val="0"/>
        <w:pageBreakBefore w:val="0"/>
        <w:widowControl w:val="0"/>
        <w:kinsoku/>
        <w:wordWrap/>
        <w:overflowPunct/>
        <w:topLinePunct w:val="0"/>
        <w:autoSpaceDE/>
        <w:autoSpaceDN/>
        <w:bidi w:val="0"/>
        <w:adjustRightInd/>
        <w:snapToGrid/>
        <w:spacing w:line="330" w:lineRule="exact"/>
        <w:ind w:firstLine="480" w:firstLineChars="200"/>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1.建筑幕墙安装工程。</w:t>
      </w:r>
    </w:p>
    <w:p>
      <w:pPr>
        <w:keepNext w:val="0"/>
        <w:keepLines w:val="0"/>
        <w:pageBreakBefore w:val="0"/>
        <w:widowControl w:val="0"/>
        <w:kinsoku/>
        <w:wordWrap/>
        <w:overflowPunct/>
        <w:topLinePunct w:val="0"/>
        <w:autoSpaceDE/>
        <w:autoSpaceDN/>
        <w:bidi w:val="0"/>
        <w:adjustRightInd/>
        <w:snapToGrid/>
        <w:spacing w:line="330" w:lineRule="exact"/>
        <w:ind w:firstLine="480" w:firstLineChars="200"/>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2.钢结构、网架和索膜结构安装工程。</w:t>
      </w:r>
    </w:p>
    <w:p>
      <w:pPr>
        <w:keepNext w:val="0"/>
        <w:keepLines w:val="0"/>
        <w:pageBreakBefore w:val="0"/>
        <w:widowControl w:val="0"/>
        <w:kinsoku/>
        <w:wordWrap/>
        <w:overflowPunct/>
        <w:topLinePunct w:val="0"/>
        <w:autoSpaceDE/>
        <w:autoSpaceDN/>
        <w:bidi w:val="0"/>
        <w:adjustRightInd/>
        <w:snapToGrid/>
        <w:spacing w:line="330" w:lineRule="exact"/>
        <w:ind w:firstLine="480" w:firstLineChars="200"/>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3.人工挖孔桩工程。</w:t>
      </w:r>
    </w:p>
    <w:p>
      <w:pPr>
        <w:keepNext w:val="0"/>
        <w:keepLines w:val="0"/>
        <w:pageBreakBefore w:val="0"/>
        <w:widowControl w:val="0"/>
        <w:kinsoku/>
        <w:wordWrap/>
        <w:overflowPunct/>
        <w:topLinePunct w:val="0"/>
        <w:autoSpaceDE/>
        <w:autoSpaceDN/>
        <w:bidi w:val="0"/>
        <w:adjustRightInd/>
        <w:snapToGrid/>
        <w:spacing w:line="330" w:lineRule="exact"/>
        <w:ind w:firstLine="480" w:firstLineChars="200"/>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4.水下作业工程。</w:t>
      </w:r>
    </w:p>
    <w:p>
      <w:pPr>
        <w:keepNext w:val="0"/>
        <w:keepLines w:val="0"/>
        <w:pageBreakBefore w:val="0"/>
        <w:widowControl w:val="0"/>
        <w:kinsoku/>
        <w:wordWrap/>
        <w:overflowPunct/>
        <w:topLinePunct w:val="0"/>
        <w:autoSpaceDE/>
        <w:autoSpaceDN/>
        <w:bidi w:val="0"/>
        <w:adjustRightInd/>
        <w:snapToGrid/>
        <w:spacing w:line="330" w:lineRule="exact"/>
        <w:ind w:firstLine="480" w:firstLineChars="200"/>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5.装配式建筑混凝土预制构件安装工程。</w:t>
      </w:r>
    </w:p>
    <w:p>
      <w:pPr>
        <w:keepNext w:val="0"/>
        <w:keepLines w:val="0"/>
        <w:pageBreakBefore w:val="0"/>
        <w:widowControl w:val="0"/>
        <w:kinsoku/>
        <w:wordWrap/>
        <w:overflowPunct/>
        <w:topLinePunct w:val="0"/>
        <w:autoSpaceDE/>
        <w:autoSpaceDN/>
        <w:bidi w:val="0"/>
        <w:adjustRightInd/>
        <w:snapToGrid/>
        <w:spacing w:line="330" w:lineRule="exact"/>
        <w:ind w:firstLine="480" w:firstLineChars="200"/>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6.采用新技术、新工艺、新材料、新设备可能影响工程施工安全，尚无国家、行业及地方技术标准的分部分项工程。</w:t>
      </w:r>
    </w:p>
    <w:p>
      <w:pPr>
        <w:keepNext w:val="0"/>
        <w:keepLines w:val="0"/>
        <w:pageBreakBefore w:val="0"/>
        <w:widowControl w:val="0"/>
        <w:kinsoku/>
        <w:wordWrap/>
        <w:overflowPunct/>
        <w:topLinePunct w:val="0"/>
        <w:autoSpaceDE/>
        <w:autoSpaceDN/>
        <w:bidi w:val="0"/>
        <w:adjustRightInd/>
        <w:snapToGrid/>
        <w:spacing w:line="380" w:lineRule="exact"/>
        <w:ind w:firstLine="482" w:firstLineChars="200"/>
        <w:textAlignment w:val="auto"/>
        <w:outlineLvl w:val="9"/>
        <w:rPr>
          <w:rFonts w:hint="eastAsia" w:ascii="宋体" w:hAnsi="宋体" w:eastAsia="宋体" w:cs="宋体"/>
          <w:b/>
          <w:bCs/>
          <w:color w:val="000000"/>
          <w:kern w:val="0"/>
          <w:sz w:val="24"/>
          <w:szCs w:val="24"/>
        </w:rPr>
      </w:pPr>
      <w:r>
        <w:rPr>
          <w:rFonts w:hint="eastAsia" w:ascii="宋体" w:hAnsi="宋体" w:cs="宋体"/>
          <w:b/>
          <w:bCs/>
          <w:color w:val="000000"/>
          <w:kern w:val="0"/>
          <w:sz w:val="24"/>
          <w:szCs w:val="24"/>
          <w:lang w:eastAsia="zh-CN"/>
        </w:rPr>
        <w:t>二、</w:t>
      </w:r>
      <w:r>
        <w:rPr>
          <w:rFonts w:hint="eastAsia" w:ascii="宋体" w:hAnsi="宋体" w:eastAsia="宋体" w:cs="宋体"/>
          <w:b/>
          <w:bCs/>
          <w:color w:val="000000"/>
          <w:kern w:val="0"/>
          <w:sz w:val="24"/>
          <w:szCs w:val="24"/>
        </w:rPr>
        <w:t>超过一定规模的危大工程范围包括：</w:t>
      </w:r>
    </w:p>
    <w:p>
      <w:pPr>
        <w:keepNext w:val="0"/>
        <w:keepLines w:val="0"/>
        <w:pageBreakBefore w:val="0"/>
        <w:widowControl w:val="0"/>
        <w:kinsoku/>
        <w:wordWrap/>
        <w:overflowPunct/>
        <w:topLinePunct w:val="0"/>
        <w:autoSpaceDE/>
        <w:autoSpaceDN/>
        <w:bidi w:val="0"/>
        <w:adjustRightInd/>
        <w:snapToGrid/>
        <w:spacing w:line="380" w:lineRule="exact"/>
        <w:ind w:firstLine="482" w:firstLineChars="200"/>
        <w:textAlignment w:val="auto"/>
        <w:outlineLvl w:val="9"/>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（一）深基坑工程</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1.开挖深度在3 m至5 m范围内，但地质条件、周围环境和地下管线复杂，或影响毗邻建、构筑物安全的基坑（槽）的土方开挖、支护、降水工程。</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2.开挖深度超过5m（含5m）的基坑（槽）的土方开挖、支护、降水工程。</w:t>
      </w:r>
    </w:p>
    <w:p>
      <w:pPr>
        <w:keepNext w:val="0"/>
        <w:keepLines w:val="0"/>
        <w:pageBreakBefore w:val="0"/>
        <w:widowControl w:val="0"/>
        <w:kinsoku/>
        <w:wordWrap/>
        <w:overflowPunct/>
        <w:topLinePunct w:val="0"/>
        <w:autoSpaceDE/>
        <w:autoSpaceDN/>
        <w:bidi w:val="0"/>
        <w:adjustRightInd/>
        <w:snapToGrid/>
        <w:spacing w:line="380" w:lineRule="exact"/>
        <w:ind w:firstLine="482" w:firstLineChars="200"/>
        <w:textAlignment w:val="auto"/>
        <w:outlineLvl w:val="9"/>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（二）模板工程及支撑体系</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1.各类工具式模板工程：包括滑模、爬模、飞模、隧道模等工程。</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2.混凝土模板支撑工程：搭设高度8m及以上，或搭设跨度18m及以上，或施工总荷载（设计值）15kN/m</w:t>
      </w:r>
      <w:r>
        <w:rPr>
          <w:rFonts w:hint="eastAsia" w:ascii="宋体" w:hAnsi="宋体" w:eastAsia="宋体" w:cs="宋体"/>
          <w:color w:val="000000"/>
          <w:kern w:val="0"/>
          <w:sz w:val="24"/>
          <w:szCs w:val="24"/>
          <w:vertAlign w:val="superscript"/>
        </w:rPr>
        <w:t>2</w:t>
      </w:r>
      <w:r>
        <w:rPr>
          <w:rFonts w:hint="eastAsia" w:ascii="宋体" w:hAnsi="宋体" w:eastAsia="宋体" w:cs="宋体"/>
          <w:color w:val="000000"/>
          <w:kern w:val="0"/>
          <w:sz w:val="24"/>
          <w:szCs w:val="24"/>
        </w:rPr>
        <w:t>及以上，或集中线荷载（设计值）20kN/m及以上。</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3.承重支撑体系：用于钢结构安装等满堂支撑体系，承受单点集中荷载7kN及以上。</w:t>
      </w:r>
    </w:p>
    <w:p>
      <w:pPr>
        <w:keepNext w:val="0"/>
        <w:keepLines w:val="0"/>
        <w:pageBreakBefore w:val="0"/>
        <w:widowControl w:val="0"/>
        <w:kinsoku/>
        <w:wordWrap/>
        <w:overflowPunct/>
        <w:topLinePunct w:val="0"/>
        <w:autoSpaceDE/>
        <w:autoSpaceDN/>
        <w:bidi w:val="0"/>
        <w:adjustRightInd/>
        <w:snapToGrid/>
        <w:spacing w:line="380" w:lineRule="exact"/>
        <w:ind w:firstLine="482" w:firstLineChars="200"/>
        <w:textAlignment w:val="auto"/>
        <w:outlineLvl w:val="9"/>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（三）起重吊装及起重机械安装拆卸工程</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1.采用非常规起重设备、方法，且单件起吊重量在100kN及以上的起重吊装工程。</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2.起重量300kN及以上，或搭设总高度200m及以上，或搭设基础标高在200m及以上的起重机械安装和拆卸工程。</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3.同一施工区域有多台同时作业塔式起重机且存在塔臂交叉。</w:t>
      </w:r>
    </w:p>
    <w:p>
      <w:pPr>
        <w:keepNext w:val="0"/>
        <w:keepLines w:val="0"/>
        <w:pageBreakBefore w:val="0"/>
        <w:widowControl w:val="0"/>
        <w:kinsoku/>
        <w:wordWrap/>
        <w:overflowPunct/>
        <w:topLinePunct w:val="0"/>
        <w:autoSpaceDE/>
        <w:autoSpaceDN/>
        <w:bidi w:val="0"/>
        <w:adjustRightInd/>
        <w:snapToGrid/>
        <w:spacing w:line="380" w:lineRule="exact"/>
        <w:ind w:firstLine="482" w:firstLineChars="200"/>
        <w:textAlignment w:val="auto"/>
        <w:outlineLvl w:val="9"/>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（四）脚手架工程</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1.搭设高度50m及以上的落地式钢管脚手架工程。</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2.提升高度在150m及以上的附着式升降脚手架工程或附着式升降操作平台工程。</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3.采取非常规安装方式安装或不能按照产品使用说明书要求正常安装使用的高处作业吊篮。</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4.分段架体搭设高度20m及以上的悬挑式脚手架工程。</w:t>
      </w:r>
    </w:p>
    <w:p>
      <w:pPr>
        <w:keepNext w:val="0"/>
        <w:keepLines w:val="0"/>
        <w:pageBreakBefore w:val="0"/>
        <w:widowControl w:val="0"/>
        <w:kinsoku/>
        <w:wordWrap/>
        <w:overflowPunct/>
        <w:topLinePunct w:val="0"/>
        <w:autoSpaceDE/>
        <w:autoSpaceDN/>
        <w:bidi w:val="0"/>
        <w:adjustRightInd/>
        <w:snapToGrid/>
        <w:spacing w:line="380" w:lineRule="exact"/>
        <w:ind w:firstLine="482" w:firstLineChars="200"/>
        <w:textAlignment w:val="auto"/>
        <w:outlineLvl w:val="9"/>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（五）拆除工程</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1.码头、桥梁、高架、烟囱、水塔或拆除中容易引起有毒有害气（液）体或粉尘扩散、易燃易爆事故发生的特殊建、构筑物的拆除工程。</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2.文物保护建筑、优秀历史建筑或历史文化风貌区影响范围内的拆除工程。</w:t>
      </w:r>
    </w:p>
    <w:p>
      <w:pPr>
        <w:keepNext w:val="0"/>
        <w:keepLines w:val="0"/>
        <w:pageBreakBefore w:val="0"/>
        <w:widowControl w:val="0"/>
        <w:kinsoku/>
        <w:wordWrap/>
        <w:overflowPunct/>
        <w:topLinePunct w:val="0"/>
        <w:autoSpaceDE/>
        <w:autoSpaceDN/>
        <w:bidi w:val="0"/>
        <w:adjustRightInd/>
        <w:snapToGrid/>
        <w:spacing w:line="380" w:lineRule="exact"/>
        <w:ind w:firstLine="482" w:firstLineChars="200"/>
        <w:textAlignment w:val="auto"/>
        <w:outlineLvl w:val="9"/>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（六）暗挖工程</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采用矿山法、盾构法、顶管法施工的隧道、洞室工程。</w:t>
      </w:r>
    </w:p>
    <w:p>
      <w:pPr>
        <w:keepNext w:val="0"/>
        <w:keepLines w:val="0"/>
        <w:pageBreakBefore w:val="0"/>
        <w:widowControl w:val="0"/>
        <w:kinsoku/>
        <w:wordWrap/>
        <w:overflowPunct/>
        <w:topLinePunct w:val="0"/>
        <w:autoSpaceDE/>
        <w:autoSpaceDN/>
        <w:bidi w:val="0"/>
        <w:adjustRightInd/>
        <w:snapToGrid/>
        <w:spacing w:line="380" w:lineRule="exact"/>
        <w:ind w:firstLine="482" w:firstLineChars="200"/>
        <w:textAlignment w:val="auto"/>
        <w:outlineLvl w:val="9"/>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（七）其它</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1.施工高度50m及以上的建筑幕墙安装工程。</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2.跨度36m及以上的钢结构安装工程，或跨度60m及以上的网架和索膜结构安装工程。</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3.开挖深度16m及以上的人工挖孔桩工程。</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4.水下作业工程。</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5.重量1000kN及以上的大型结构整体顶升、平移、转体等施工工艺。</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6.采用新技术、新工艺、新材料、新设备可能影响工程施工安全，尚无国家、行业及地方技术标准的分部分项工程。</w:t>
      </w:r>
    </w:p>
    <w:p>
      <w:pPr>
        <w:jc w:val="center"/>
        <w:outlineLvl w:val="9"/>
        <w:rPr>
          <w:b/>
          <w:sz w:val="32"/>
          <w:szCs w:val="32"/>
        </w:rPr>
      </w:pPr>
      <w:r>
        <w:rPr>
          <w:rFonts w:hint="default"/>
          <w:color w:val="3B3B33"/>
          <w:w w:val="105"/>
          <w:sz w:val="28"/>
          <w:szCs w:val="28"/>
          <w:u w:val="single"/>
          <w:lang w:val="en-US" w:eastAsia="zh-CN"/>
        </w:rPr>
        <w:br w:type="page"/>
      </w:r>
      <w:r>
        <w:rPr>
          <w:rFonts w:hint="eastAsia"/>
          <w:b/>
          <w:sz w:val="44"/>
          <w:szCs w:val="32"/>
          <w:lang w:eastAsia="zh-CN"/>
        </w:rPr>
        <w:t>安</w:t>
      </w:r>
      <w:r>
        <w:rPr>
          <w:rFonts w:hint="eastAsia"/>
          <w:b/>
          <w:sz w:val="44"/>
          <w:szCs w:val="32"/>
          <w:lang w:val="en-US" w:eastAsia="zh-CN"/>
        </w:rPr>
        <w:t xml:space="preserve"> </w:t>
      </w:r>
      <w:r>
        <w:rPr>
          <w:rFonts w:hint="eastAsia"/>
          <w:b/>
          <w:sz w:val="44"/>
          <w:szCs w:val="32"/>
          <w:lang w:eastAsia="zh-CN"/>
        </w:rPr>
        <w:t>全</w:t>
      </w:r>
      <w:r>
        <w:rPr>
          <w:rFonts w:hint="eastAsia"/>
          <w:b/>
          <w:sz w:val="44"/>
          <w:szCs w:val="32"/>
          <w:lang w:val="en-US" w:eastAsia="zh-CN"/>
        </w:rPr>
        <w:t xml:space="preserve"> </w:t>
      </w:r>
      <w:r>
        <w:rPr>
          <w:rFonts w:hint="eastAsia"/>
          <w:b/>
          <w:sz w:val="44"/>
          <w:szCs w:val="32"/>
        </w:rPr>
        <w:t>监</w:t>
      </w:r>
      <w:r>
        <w:rPr>
          <w:b/>
          <w:sz w:val="44"/>
          <w:szCs w:val="32"/>
        </w:rPr>
        <w:t xml:space="preserve"> </w:t>
      </w:r>
      <w:r>
        <w:rPr>
          <w:rFonts w:hint="eastAsia"/>
          <w:b/>
          <w:sz w:val="44"/>
          <w:szCs w:val="32"/>
        </w:rPr>
        <w:t>理</w:t>
      </w:r>
      <w:r>
        <w:rPr>
          <w:b/>
          <w:sz w:val="44"/>
          <w:szCs w:val="32"/>
        </w:rPr>
        <w:t xml:space="preserve"> </w:t>
      </w:r>
      <w:r>
        <w:rPr>
          <w:rFonts w:hint="eastAsia"/>
          <w:b/>
          <w:sz w:val="44"/>
          <w:szCs w:val="32"/>
        </w:rPr>
        <w:t>日</w:t>
      </w:r>
      <w:r>
        <w:rPr>
          <w:b/>
          <w:sz w:val="44"/>
          <w:szCs w:val="32"/>
        </w:rPr>
        <w:t xml:space="preserve"> </w:t>
      </w:r>
      <w:r>
        <w:rPr>
          <w:rFonts w:hint="eastAsia"/>
          <w:b/>
          <w:sz w:val="44"/>
          <w:szCs w:val="32"/>
        </w:rPr>
        <w:t>记</w:t>
      </w:r>
    </w:p>
    <w:tbl>
      <w:tblPr>
        <w:tblStyle w:val="26"/>
        <w:tblpPr w:leftFromText="180" w:rightFromText="180" w:vertAnchor="text" w:horzAnchor="page" w:tblpX="1411" w:tblpY="557"/>
        <w:tblOverlap w:val="never"/>
        <w:tblW w:w="95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80"/>
        <w:gridCol w:w="1198"/>
        <w:gridCol w:w="422"/>
        <w:gridCol w:w="1620"/>
        <w:gridCol w:w="193"/>
        <w:gridCol w:w="1427"/>
        <w:gridCol w:w="658"/>
        <w:gridCol w:w="782"/>
        <w:gridCol w:w="540"/>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outlineLvl w:val="9"/>
              <w:rPr>
                <w:sz w:val="24"/>
              </w:rPr>
            </w:pPr>
            <w:r>
              <w:rPr>
                <w:rFonts w:hint="eastAsia"/>
                <w:sz w:val="24"/>
              </w:rPr>
              <w:t>日期</w:t>
            </w:r>
          </w:p>
        </w:tc>
        <w:tc>
          <w:tcPr>
            <w:tcW w:w="1620"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right"/>
              <w:textAlignment w:val="auto"/>
              <w:outlineLvl w:val="9"/>
              <w:rPr>
                <w:sz w:val="24"/>
              </w:rPr>
            </w:pPr>
            <w:r>
              <w:rPr>
                <w:rFonts w:hint="eastAsia"/>
                <w:sz w:val="24"/>
              </w:rPr>
              <w:t>年</w:t>
            </w:r>
          </w:p>
        </w:tc>
        <w:tc>
          <w:tcPr>
            <w:tcW w:w="162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right"/>
              <w:textAlignment w:val="auto"/>
              <w:outlineLvl w:val="9"/>
              <w:rPr>
                <w:sz w:val="24"/>
              </w:rPr>
            </w:pPr>
            <w:r>
              <w:rPr>
                <w:sz w:val="24"/>
              </w:rPr>
              <w:t xml:space="preserve"> </w:t>
            </w:r>
            <w:r>
              <w:rPr>
                <w:rFonts w:hint="eastAsia"/>
                <w:sz w:val="24"/>
              </w:rPr>
              <w:t>月</w:t>
            </w:r>
          </w:p>
        </w:tc>
        <w:tc>
          <w:tcPr>
            <w:tcW w:w="1620"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spacing w:line="360" w:lineRule="auto"/>
              <w:ind w:firstLine="600" w:firstLineChars="250"/>
              <w:jc w:val="center"/>
              <w:outlineLvl w:val="9"/>
              <w:rPr>
                <w:sz w:val="24"/>
              </w:rPr>
            </w:pPr>
            <w:r>
              <w:rPr>
                <w:rFonts w:hint="eastAsia"/>
                <w:sz w:val="24"/>
              </w:rPr>
              <w:t>日</w:t>
            </w:r>
          </w:p>
        </w:tc>
        <w:tc>
          <w:tcPr>
            <w:tcW w:w="1440"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spacing w:line="360" w:lineRule="auto"/>
              <w:outlineLvl w:val="9"/>
              <w:rPr>
                <w:sz w:val="24"/>
              </w:rPr>
            </w:pPr>
            <w:r>
              <w:rPr>
                <w:rFonts w:hint="eastAsia"/>
                <w:sz w:val="24"/>
              </w:rPr>
              <w:t xml:space="preserve">星期  </w:t>
            </w:r>
          </w:p>
        </w:tc>
        <w:tc>
          <w:tcPr>
            <w:tcW w:w="2160" w:type="dxa"/>
            <w:gridSpan w:val="2"/>
            <w:tcBorders>
              <w:top w:val="single" w:color="auto" w:sz="4" w:space="0"/>
              <w:left w:val="single" w:color="auto" w:sz="4" w:space="0"/>
              <w:bottom w:val="single" w:color="auto" w:sz="4" w:space="0"/>
              <w:right w:val="single" w:color="auto" w:sz="4" w:space="0"/>
            </w:tcBorders>
            <w:noWrap w:val="0"/>
            <w:vAlign w:val="top"/>
          </w:tcPr>
          <w:p>
            <w:pPr>
              <w:spacing w:line="240" w:lineRule="auto"/>
              <w:outlineLvl w:val="9"/>
              <w:rPr>
                <w:sz w:val="24"/>
              </w:rPr>
            </w:pPr>
            <w:r>
              <w:rPr>
                <w:rFonts w:hint="eastAsia"/>
                <w:sz w:val="24"/>
              </w:rPr>
              <w:t>上午：</w:t>
            </w:r>
            <w:r>
              <w:rPr>
                <w:sz w:val="24"/>
              </w:rPr>
              <w:t xml:space="preserve">  </w:t>
            </w:r>
            <w:r>
              <w:rPr>
                <w:rFonts w:hint="eastAsia"/>
                <w:sz w:val="24"/>
              </w:rPr>
              <w:t xml:space="preserve"> </w:t>
            </w:r>
            <w:r>
              <w:rPr>
                <w:sz w:val="24"/>
              </w:rPr>
              <w:t xml:space="preserve">  </w:t>
            </w:r>
            <w:r>
              <w:rPr>
                <w:rFonts w:hint="eastAsia"/>
                <w:sz w:val="24"/>
              </w:rPr>
              <w:t>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outlineLvl w:val="9"/>
              <w:rPr>
                <w:sz w:val="24"/>
              </w:rPr>
            </w:pPr>
          </w:p>
        </w:tc>
        <w:tc>
          <w:tcPr>
            <w:tcW w:w="1620"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outlineLvl w:val="9"/>
              <w:rPr>
                <w:sz w:val="24"/>
              </w:rPr>
            </w:pPr>
          </w:p>
        </w:tc>
        <w:tc>
          <w:tcPr>
            <w:tcW w:w="162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outlineLvl w:val="9"/>
              <w:rPr>
                <w:sz w:val="24"/>
              </w:rPr>
            </w:pPr>
          </w:p>
        </w:tc>
        <w:tc>
          <w:tcPr>
            <w:tcW w:w="1620"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outlineLvl w:val="9"/>
              <w:rPr>
                <w:sz w:val="24"/>
              </w:rPr>
            </w:pPr>
          </w:p>
        </w:tc>
        <w:tc>
          <w:tcPr>
            <w:tcW w:w="1440"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outlineLvl w:val="9"/>
              <w:rPr>
                <w:sz w:val="24"/>
              </w:rPr>
            </w:pPr>
          </w:p>
        </w:tc>
        <w:tc>
          <w:tcPr>
            <w:tcW w:w="2160" w:type="dxa"/>
            <w:gridSpan w:val="2"/>
            <w:tcBorders>
              <w:top w:val="single" w:color="auto" w:sz="4" w:space="0"/>
              <w:left w:val="single" w:color="auto" w:sz="4" w:space="0"/>
              <w:bottom w:val="single" w:color="auto" w:sz="4" w:space="0"/>
              <w:right w:val="single" w:color="auto" w:sz="4" w:space="0"/>
            </w:tcBorders>
            <w:noWrap w:val="0"/>
            <w:vAlign w:val="top"/>
          </w:tcPr>
          <w:p>
            <w:pPr>
              <w:spacing w:line="240" w:lineRule="auto"/>
              <w:outlineLvl w:val="9"/>
              <w:rPr>
                <w:sz w:val="24"/>
              </w:rPr>
            </w:pPr>
            <w:r>
              <w:rPr>
                <w:rFonts w:hint="eastAsia"/>
                <w:sz w:val="24"/>
              </w:rPr>
              <w:t>下午：</w:t>
            </w:r>
            <w:r>
              <w:rPr>
                <w:sz w:val="24"/>
              </w:rPr>
              <w:t xml:space="preserve">    </w:t>
            </w:r>
            <w:r>
              <w:rPr>
                <w:rFonts w:hint="eastAsia"/>
                <w:sz w:val="24"/>
              </w:rPr>
              <w:t xml:space="preserve"> 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700" w:type="dxa"/>
            <w:gridSpan w:val="3"/>
            <w:tcBorders>
              <w:top w:val="single" w:color="auto" w:sz="4" w:space="0"/>
              <w:left w:val="single" w:color="auto" w:sz="4" w:space="0"/>
              <w:bottom w:val="single" w:color="auto" w:sz="4" w:space="0"/>
              <w:right w:val="single" w:color="auto" w:sz="4" w:space="0"/>
            </w:tcBorders>
            <w:noWrap w:val="0"/>
            <w:vAlign w:val="center"/>
          </w:tcPr>
          <w:p>
            <w:pPr>
              <w:spacing w:line="360" w:lineRule="auto"/>
              <w:outlineLvl w:val="9"/>
              <w:rPr>
                <w:sz w:val="24"/>
              </w:rPr>
            </w:pPr>
            <w:r>
              <w:rPr>
                <w:rFonts w:hint="eastAsia"/>
                <w:sz w:val="24"/>
              </w:rPr>
              <w:t>气象情况：</w:t>
            </w:r>
          </w:p>
        </w:tc>
        <w:tc>
          <w:tcPr>
            <w:tcW w:w="3240" w:type="dxa"/>
            <w:gridSpan w:val="3"/>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textAlignment w:val="auto"/>
              <w:outlineLvl w:val="9"/>
              <w:rPr>
                <w:sz w:val="24"/>
              </w:rPr>
            </w:pPr>
            <w:r>
              <w:rPr>
                <w:rFonts w:hint="eastAsia"/>
                <w:sz w:val="24"/>
              </w:rPr>
              <w:t>温度℃</w:t>
            </w:r>
            <w:r>
              <w:rPr>
                <w:sz w:val="24"/>
              </w:rPr>
              <w:t xml:space="preserve">  </w:t>
            </w:r>
            <w:r>
              <w:rPr>
                <w:rFonts w:hint="eastAsia"/>
                <w:sz w:val="24"/>
              </w:rPr>
              <w:t>最高：</w:t>
            </w:r>
          </w:p>
          <w:p>
            <w:pPr>
              <w:keepNext w:val="0"/>
              <w:keepLines w:val="0"/>
              <w:pageBreakBefore w:val="0"/>
              <w:widowControl w:val="0"/>
              <w:kinsoku/>
              <w:wordWrap/>
              <w:overflowPunct/>
              <w:topLinePunct w:val="0"/>
              <w:autoSpaceDE/>
              <w:autoSpaceDN/>
              <w:bidi w:val="0"/>
              <w:adjustRightInd/>
              <w:snapToGrid/>
              <w:spacing w:line="240" w:lineRule="auto"/>
              <w:ind w:firstLine="600" w:firstLineChars="250"/>
              <w:textAlignment w:val="auto"/>
              <w:outlineLvl w:val="9"/>
              <w:rPr>
                <w:sz w:val="24"/>
              </w:rPr>
            </w:pPr>
            <w:r>
              <w:rPr>
                <w:sz w:val="24"/>
              </w:rPr>
              <w:t xml:space="preserve">   </w:t>
            </w:r>
            <w:r>
              <w:rPr>
                <w:rFonts w:hint="eastAsia"/>
                <w:sz w:val="24"/>
              </w:rPr>
              <w:t>最低：</w:t>
            </w:r>
          </w:p>
        </w:tc>
        <w:tc>
          <w:tcPr>
            <w:tcW w:w="1980" w:type="dxa"/>
            <w:gridSpan w:val="3"/>
            <w:tcBorders>
              <w:top w:val="single" w:color="auto" w:sz="4" w:space="0"/>
              <w:left w:val="single" w:color="auto" w:sz="4" w:space="0"/>
              <w:bottom w:val="single" w:color="auto" w:sz="4" w:space="0"/>
              <w:right w:val="single" w:color="auto" w:sz="4" w:space="0"/>
            </w:tcBorders>
            <w:noWrap w:val="0"/>
            <w:vAlign w:val="center"/>
          </w:tcPr>
          <w:p>
            <w:pPr>
              <w:spacing w:line="360" w:lineRule="auto"/>
              <w:outlineLvl w:val="9"/>
              <w:rPr>
                <w:sz w:val="24"/>
              </w:rPr>
            </w:pPr>
            <w:r>
              <w:rPr>
                <w:rFonts w:hint="eastAsia"/>
                <w:sz w:val="24"/>
              </w:rPr>
              <w:t>湿度：</w:t>
            </w:r>
          </w:p>
        </w:tc>
        <w:tc>
          <w:tcPr>
            <w:tcW w:w="1620" w:type="dxa"/>
            <w:tcBorders>
              <w:top w:val="single" w:color="auto" w:sz="4" w:space="0"/>
              <w:left w:val="single" w:color="auto" w:sz="4" w:space="0"/>
              <w:bottom w:val="single" w:color="auto" w:sz="4" w:space="0"/>
              <w:right w:val="single" w:color="auto" w:sz="4" w:space="0"/>
            </w:tcBorders>
            <w:noWrap w:val="0"/>
            <w:vAlign w:val="top"/>
          </w:tcPr>
          <w:p>
            <w:pPr>
              <w:spacing w:line="240" w:lineRule="auto"/>
              <w:outlineLvl w:val="9"/>
              <w:rPr>
                <w:sz w:val="24"/>
              </w:rPr>
            </w:pPr>
            <w:r>
              <w:rPr>
                <w:rFonts w:hint="eastAsia"/>
                <w:sz w:val="24"/>
              </w:rPr>
              <w:t>风级：</w:t>
            </w:r>
          </w:p>
          <w:p>
            <w:pPr>
              <w:spacing w:line="240" w:lineRule="auto"/>
              <w:outlineLvl w:val="9"/>
              <w:rPr>
                <w:sz w:val="24"/>
              </w:rPr>
            </w:pPr>
            <w:r>
              <w:rPr>
                <w:rFonts w:hint="eastAsia"/>
                <w:sz w:val="24"/>
              </w:rPr>
              <w:t>风向：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2" w:hRule="atLeast"/>
        </w:trPr>
        <w:tc>
          <w:tcPr>
            <w:tcW w:w="9540" w:type="dxa"/>
            <w:gridSpan w:val="10"/>
            <w:tcBorders>
              <w:top w:val="single" w:color="auto" w:sz="4" w:space="0"/>
              <w:left w:val="single" w:color="auto" w:sz="4" w:space="0"/>
              <w:bottom w:val="single" w:color="auto" w:sz="4" w:space="0"/>
              <w:right w:val="single" w:color="auto" w:sz="4" w:space="0"/>
            </w:tcBorders>
            <w:noWrap w:val="0"/>
            <w:vAlign w:val="top"/>
          </w:tcPr>
          <w:p>
            <w:pPr>
              <w:ind w:firstLine="72"/>
              <w:outlineLvl w:val="9"/>
              <w:rPr>
                <w:rFonts w:hint="eastAsia"/>
                <w:sz w:val="24"/>
              </w:rPr>
            </w:pPr>
          </w:p>
          <w:p>
            <w:pPr>
              <w:numPr>
                <w:ilvl w:val="0"/>
                <w:numId w:val="0"/>
              </w:numPr>
              <w:ind w:firstLine="480" w:firstLineChars="200"/>
              <w:jc w:val="both"/>
              <w:outlineLvl w:val="9"/>
              <w:rPr>
                <w:rFonts w:hint="eastAsia"/>
                <w:sz w:val="24"/>
              </w:rPr>
            </w:pPr>
            <w:r>
              <w:rPr>
                <w:rFonts w:hint="eastAsia"/>
                <w:sz w:val="24"/>
              </w:rPr>
              <w:t>施工</w:t>
            </w:r>
            <w:r>
              <w:rPr>
                <w:rFonts w:hint="eastAsia"/>
                <w:sz w:val="24"/>
                <w:lang w:eastAsia="zh-CN"/>
              </w:rPr>
              <w:t>现场安全生产</w:t>
            </w:r>
            <w:r>
              <w:rPr>
                <w:rFonts w:hint="eastAsia"/>
                <w:sz w:val="24"/>
              </w:rPr>
              <w:t>情况</w:t>
            </w:r>
            <w:r>
              <w:rPr>
                <w:rFonts w:hint="eastAsia"/>
                <w:sz w:val="24"/>
                <w:lang w:eastAsia="zh-CN"/>
              </w:rPr>
              <w:t>（</w:t>
            </w:r>
            <w:r>
              <w:rPr>
                <w:rFonts w:hint="eastAsia"/>
                <w:sz w:val="24"/>
                <w:szCs w:val="24"/>
                <w:vertAlign w:val="baseline"/>
                <w:lang w:val="en-US" w:eastAsia="zh-CN"/>
              </w:rPr>
              <w:t>安全防护、施工用电、施工消防、文明施工、总分包安全管理人员、特殊工种持证上岗情况</w:t>
            </w:r>
            <w:r>
              <w:rPr>
                <w:rFonts w:hint="eastAsia"/>
                <w:sz w:val="24"/>
                <w:lang w:eastAsia="zh-CN"/>
              </w:rPr>
              <w:t>）</w:t>
            </w:r>
            <w:r>
              <w:rPr>
                <w:rFonts w:hint="eastAsia"/>
                <w:sz w:val="24"/>
              </w:rPr>
              <w:t>：</w:t>
            </w:r>
          </w:p>
          <w:p>
            <w:pPr>
              <w:ind w:firstLine="72"/>
              <w:outlineLvl w:val="9"/>
              <w:rPr>
                <w:rFonts w:hint="eastAsia"/>
                <w:sz w:val="24"/>
              </w:rPr>
            </w:pPr>
          </w:p>
          <w:p>
            <w:pPr>
              <w:ind w:firstLine="72"/>
              <w:outlineLvl w:val="9"/>
              <w:rPr>
                <w:rFonts w:hint="eastAsia"/>
                <w:sz w:val="24"/>
              </w:rPr>
            </w:pPr>
          </w:p>
          <w:p>
            <w:pPr>
              <w:spacing w:line="360" w:lineRule="auto"/>
              <w:ind w:firstLine="312" w:firstLineChars="130"/>
              <w:outlineLvl w:val="9"/>
              <w:rPr>
                <w:sz w:val="24"/>
              </w:rPr>
            </w:pPr>
          </w:p>
          <w:p>
            <w:pPr>
              <w:spacing w:line="360" w:lineRule="auto"/>
              <w:ind w:firstLine="312" w:firstLineChars="130"/>
              <w:outlineLvl w:val="9"/>
              <w:rPr>
                <w:sz w:val="24"/>
              </w:rPr>
            </w:pPr>
          </w:p>
          <w:p>
            <w:pPr>
              <w:spacing w:line="360" w:lineRule="auto"/>
              <w:ind w:firstLine="312" w:firstLineChars="130"/>
              <w:outlineLvl w:val="9"/>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6" w:hRule="atLeast"/>
        </w:trPr>
        <w:tc>
          <w:tcPr>
            <w:tcW w:w="9540" w:type="dxa"/>
            <w:gridSpan w:val="10"/>
            <w:tcBorders>
              <w:top w:val="single" w:color="auto" w:sz="4" w:space="0"/>
              <w:left w:val="single" w:color="auto" w:sz="4" w:space="0"/>
              <w:bottom w:val="single" w:color="auto" w:sz="4" w:space="0"/>
              <w:right w:val="single" w:color="auto" w:sz="4" w:space="0"/>
            </w:tcBorders>
            <w:noWrap w:val="0"/>
            <w:vAlign w:val="top"/>
          </w:tcPr>
          <w:p>
            <w:pPr>
              <w:spacing w:line="360" w:lineRule="auto"/>
              <w:ind w:firstLine="240" w:firstLineChars="100"/>
              <w:outlineLvl w:val="9"/>
              <w:rPr>
                <w:rFonts w:hint="eastAsia" w:ascii="Times New Roman" w:hAnsi="Times New Roman" w:eastAsia="宋体" w:cs="Times New Roman"/>
                <w:sz w:val="24"/>
                <w:lang w:eastAsia="zh-CN"/>
              </w:rPr>
            </w:pPr>
            <w:r>
              <w:rPr>
                <w:rFonts w:hint="eastAsia"/>
                <w:sz w:val="24"/>
              </w:rPr>
              <w:t>监理记录</w:t>
            </w:r>
            <w:r>
              <w:rPr>
                <w:rFonts w:hint="eastAsia" w:ascii="Times New Roman" w:hAnsi="Times New Roman" w:eastAsia="宋体" w:cs="Times New Roman"/>
                <w:sz w:val="24"/>
                <w:lang w:val="en-US" w:eastAsia="zh-CN"/>
              </w:rPr>
              <w:t>（</w:t>
            </w:r>
            <w:r>
              <w:rPr>
                <w:rFonts w:hint="eastAsia"/>
                <w:sz w:val="24"/>
                <w:lang w:eastAsia="zh-CN"/>
              </w:rPr>
              <w:t>超过一定规模</w:t>
            </w:r>
            <w:r>
              <w:rPr>
                <w:rFonts w:hint="eastAsia" w:ascii="Times New Roman" w:hAnsi="Times New Roman" w:eastAsia="宋体" w:cs="Times New Roman"/>
                <w:sz w:val="24"/>
                <w:lang w:val="en-US" w:eastAsia="zh-CN"/>
              </w:rPr>
              <w:t>）危大工程巡视巡查情况</w:t>
            </w:r>
            <w:r>
              <w:rPr>
                <w:rFonts w:hint="eastAsia" w:ascii="Times New Roman" w:hAnsi="Times New Roman" w:eastAsia="宋体" w:cs="Times New Roman"/>
                <w:sz w:val="24"/>
                <w:lang w:eastAsia="zh-CN"/>
              </w:rPr>
              <w:t>：</w:t>
            </w:r>
          </w:p>
          <w:p>
            <w:pPr>
              <w:numPr>
                <w:ilvl w:val="0"/>
                <w:numId w:val="1"/>
              </w:numPr>
              <w:ind w:left="0" w:leftChars="0" w:firstLine="0" w:firstLineChars="0"/>
              <w:jc w:val="both"/>
              <w:outlineLvl w:val="9"/>
              <w:rPr>
                <w:rFonts w:hint="eastAsia"/>
                <w:sz w:val="24"/>
                <w:szCs w:val="24"/>
                <w:vertAlign w:val="baseline"/>
                <w:lang w:val="en-US" w:eastAsia="zh-CN"/>
              </w:rPr>
            </w:pPr>
            <w:r>
              <w:rPr>
                <w:rFonts w:hint="eastAsia"/>
                <w:sz w:val="24"/>
                <w:szCs w:val="24"/>
                <w:vertAlign w:val="baseline"/>
                <w:lang w:val="en-US" w:eastAsia="zh-CN"/>
              </w:rPr>
              <w:t>各危大工程作业前专项施工方案及安全技术交底情况</w:t>
            </w:r>
          </w:p>
          <w:p>
            <w:pPr>
              <w:numPr>
                <w:ilvl w:val="0"/>
                <w:numId w:val="0"/>
              </w:numPr>
              <w:ind w:leftChars="0"/>
              <w:jc w:val="both"/>
              <w:outlineLvl w:val="9"/>
              <w:rPr>
                <w:rFonts w:hint="eastAsia"/>
                <w:sz w:val="24"/>
                <w:szCs w:val="24"/>
                <w:vertAlign w:val="baseline"/>
                <w:lang w:val="en-US" w:eastAsia="zh-CN"/>
              </w:rPr>
            </w:pPr>
          </w:p>
          <w:p>
            <w:pPr>
              <w:numPr>
                <w:ilvl w:val="0"/>
                <w:numId w:val="0"/>
              </w:numPr>
              <w:ind w:leftChars="0"/>
              <w:jc w:val="both"/>
              <w:outlineLvl w:val="9"/>
              <w:rPr>
                <w:rFonts w:hint="eastAsia"/>
                <w:sz w:val="24"/>
                <w:szCs w:val="24"/>
                <w:vertAlign w:val="baseline"/>
                <w:lang w:val="en-US" w:eastAsia="zh-CN"/>
              </w:rPr>
            </w:pPr>
          </w:p>
          <w:p>
            <w:pPr>
              <w:numPr>
                <w:ilvl w:val="0"/>
                <w:numId w:val="0"/>
              </w:numPr>
              <w:ind w:leftChars="0"/>
              <w:jc w:val="both"/>
              <w:outlineLvl w:val="9"/>
              <w:rPr>
                <w:rFonts w:hint="eastAsia"/>
                <w:sz w:val="24"/>
                <w:szCs w:val="24"/>
                <w:vertAlign w:val="baseline"/>
                <w:lang w:val="en-US" w:eastAsia="zh-CN"/>
              </w:rPr>
            </w:pPr>
          </w:p>
          <w:p>
            <w:pPr>
              <w:numPr>
                <w:ilvl w:val="0"/>
                <w:numId w:val="1"/>
              </w:numPr>
              <w:ind w:left="0" w:leftChars="0" w:firstLine="0" w:firstLineChars="0"/>
              <w:jc w:val="both"/>
              <w:outlineLvl w:val="9"/>
              <w:rPr>
                <w:rFonts w:hint="default"/>
                <w:sz w:val="24"/>
                <w:szCs w:val="24"/>
                <w:vertAlign w:val="baseline"/>
                <w:lang w:val="en-US" w:eastAsia="zh-CN"/>
              </w:rPr>
            </w:pPr>
            <w:r>
              <w:rPr>
                <w:rFonts w:hint="eastAsia"/>
                <w:sz w:val="24"/>
                <w:szCs w:val="24"/>
                <w:vertAlign w:val="baseline"/>
                <w:lang w:val="en-US" w:eastAsia="zh-CN"/>
              </w:rPr>
              <w:t>对照相关标准规范、危大工程专项施工方案，检查执行情况</w:t>
            </w:r>
          </w:p>
          <w:p>
            <w:pPr>
              <w:numPr>
                <w:ilvl w:val="0"/>
                <w:numId w:val="0"/>
              </w:numPr>
              <w:ind w:leftChars="0"/>
              <w:jc w:val="both"/>
              <w:outlineLvl w:val="9"/>
              <w:rPr>
                <w:rFonts w:hint="default"/>
                <w:sz w:val="24"/>
                <w:szCs w:val="24"/>
                <w:vertAlign w:val="baseline"/>
                <w:lang w:val="en-US" w:eastAsia="zh-CN"/>
              </w:rPr>
            </w:pPr>
          </w:p>
          <w:p>
            <w:pPr>
              <w:numPr>
                <w:ilvl w:val="0"/>
                <w:numId w:val="0"/>
              </w:numPr>
              <w:ind w:leftChars="0"/>
              <w:jc w:val="both"/>
              <w:outlineLvl w:val="9"/>
              <w:rPr>
                <w:rFonts w:hint="default"/>
                <w:sz w:val="24"/>
                <w:szCs w:val="24"/>
                <w:vertAlign w:val="baseline"/>
                <w:lang w:val="en-US" w:eastAsia="zh-CN"/>
              </w:rPr>
            </w:pPr>
          </w:p>
          <w:p>
            <w:pPr>
              <w:numPr>
                <w:ilvl w:val="0"/>
                <w:numId w:val="0"/>
              </w:numPr>
              <w:ind w:leftChars="0"/>
              <w:jc w:val="both"/>
              <w:outlineLvl w:val="9"/>
              <w:rPr>
                <w:rFonts w:hint="default"/>
                <w:sz w:val="24"/>
                <w:szCs w:val="24"/>
                <w:vertAlign w:val="baseline"/>
                <w:lang w:val="en-US" w:eastAsia="zh-CN"/>
              </w:rPr>
            </w:pPr>
          </w:p>
          <w:p>
            <w:pPr>
              <w:numPr>
                <w:ilvl w:val="0"/>
                <w:numId w:val="0"/>
              </w:numPr>
              <w:ind w:leftChars="0"/>
              <w:jc w:val="both"/>
              <w:outlineLvl w:val="9"/>
              <w:rPr>
                <w:rFonts w:hint="default"/>
                <w:sz w:val="24"/>
                <w:szCs w:val="24"/>
                <w:vertAlign w:val="baseline"/>
                <w:lang w:val="en-US" w:eastAsia="zh-CN"/>
              </w:rPr>
            </w:pPr>
          </w:p>
          <w:p>
            <w:pPr>
              <w:numPr>
                <w:ilvl w:val="0"/>
                <w:numId w:val="1"/>
              </w:numPr>
              <w:ind w:left="0" w:leftChars="0" w:firstLine="0" w:firstLineChars="0"/>
              <w:jc w:val="both"/>
              <w:outlineLvl w:val="9"/>
              <w:rPr>
                <w:rFonts w:hint="default"/>
                <w:sz w:val="24"/>
                <w:szCs w:val="24"/>
                <w:vertAlign w:val="baseline"/>
                <w:lang w:val="en-US" w:eastAsia="zh-CN"/>
              </w:rPr>
            </w:pPr>
            <w:r>
              <w:rPr>
                <w:rFonts w:hint="eastAsia"/>
                <w:sz w:val="24"/>
                <w:szCs w:val="24"/>
                <w:vertAlign w:val="baseline"/>
                <w:lang w:val="en-US" w:eastAsia="zh-CN"/>
              </w:rPr>
              <w:t>各危大工程施工安全生产检查情况</w:t>
            </w:r>
          </w:p>
          <w:p>
            <w:pPr>
              <w:numPr>
                <w:ilvl w:val="0"/>
                <w:numId w:val="0"/>
              </w:numPr>
              <w:ind w:leftChars="0"/>
              <w:jc w:val="both"/>
              <w:outlineLvl w:val="9"/>
              <w:rPr>
                <w:rFonts w:hint="default"/>
                <w:sz w:val="24"/>
                <w:szCs w:val="24"/>
                <w:vertAlign w:val="baseline"/>
                <w:lang w:val="en-US" w:eastAsia="zh-CN"/>
              </w:rPr>
            </w:pPr>
          </w:p>
          <w:p>
            <w:pPr>
              <w:numPr>
                <w:ilvl w:val="0"/>
                <w:numId w:val="0"/>
              </w:numPr>
              <w:ind w:leftChars="0"/>
              <w:jc w:val="both"/>
              <w:outlineLvl w:val="9"/>
              <w:rPr>
                <w:rFonts w:hint="default"/>
                <w:sz w:val="24"/>
                <w:szCs w:val="24"/>
                <w:vertAlign w:val="baseline"/>
                <w:lang w:val="en-US" w:eastAsia="zh-CN"/>
              </w:rPr>
            </w:pPr>
          </w:p>
          <w:p>
            <w:pPr>
              <w:numPr>
                <w:ilvl w:val="0"/>
                <w:numId w:val="0"/>
              </w:numPr>
              <w:ind w:leftChars="0"/>
              <w:jc w:val="both"/>
              <w:outlineLvl w:val="9"/>
              <w:rPr>
                <w:rFonts w:hint="default"/>
                <w:sz w:val="24"/>
                <w:szCs w:val="24"/>
                <w:vertAlign w:val="baseline"/>
                <w:lang w:val="en-US" w:eastAsia="zh-CN"/>
              </w:rPr>
            </w:pPr>
          </w:p>
          <w:p>
            <w:pPr>
              <w:numPr>
                <w:ilvl w:val="0"/>
                <w:numId w:val="0"/>
              </w:numPr>
              <w:ind w:leftChars="0"/>
              <w:jc w:val="both"/>
              <w:outlineLvl w:val="9"/>
              <w:rPr>
                <w:rFonts w:hint="default"/>
                <w:sz w:val="24"/>
                <w:szCs w:val="24"/>
                <w:vertAlign w:val="baseline"/>
                <w:lang w:val="en-US" w:eastAsia="zh-CN"/>
              </w:rPr>
            </w:pPr>
          </w:p>
          <w:p>
            <w:pPr>
              <w:numPr>
                <w:ilvl w:val="0"/>
                <w:numId w:val="0"/>
              </w:numPr>
              <w:ind w:leftChars="0"/>
              <w:jc w:val="both"/>
              <w:outlineLvl w:val="9"/>
              <w:rPr>
                <w:rFonts w:hint="default"/>
                <w:sz w:val="24"/>
                <w:szCs w:val="24"/>
                <w:vertAlign w:val="baseline"/>
                <w:lang w:val="en-US" w:eastAsia="zh-CN"/>
              </w:rPr>
            </w:pPr>
          </w:p>
          <w:p>
            <w:pPr>
              <w:numPr>
                <w:ilvl w:val="0"/>
                <w:numId w:val="1"/>
              </w:numPr>
              <w:ind w:left="0" w:leftChars="0" w:firstLine="0" w:firstLineChars="0"/>
              <w:jc w:val="both"/>
              <w:outlineLvl w:val="9"/>
              <w:rPr>
                <w:rFonts w:hint="default"/>
                <w:sz w:val="24"/>
                <w:szCs w:val="24"/>
                <w:vertAlign w:val="baseline"/>
                <w:lang w:val="en-US" w:eastAsia="zh-CN"/>
              </w:rPr>
            </w:pPr>
            <w:r>
              <w:rPr>
                <w:rFonts w:hint="eastAsia"/>
                <w:sz w:val="24"/>
                <w:szCs w:val="24"/>
                <w:vertAlign w:val="baseline"/>
                <w:lang w:val="en-US" w:eastAsia="zh-CN"/>
              </w:rPr>
              <w:t>各危大工程第三方监测情况</w:t>
            </w:r>
          </w:p>
          <w:p>
            <w:pPr>
              <w:numPr>
                <w:ilvl w:val="0"/>
                <w:numId w:val="0"/>
              </w:numPr>
              <w:ind w:leftChars="0"/>
              <w:jc w:val="both"/>
              <w:outlineLvl w:val="9"/>
              <w:rPr>
                <w:rFonts w:hint="default"/>
                <w:sz w:val="24"/>
                <w:szCs w:val="24"/>
                <w:vertAlign w:val="baseline"/>
                <w:lang w:val="en-US" w:eastAsia="zh-CN"/>
              </w:rPr>
            </w:pPr>
          </w:p>
          <w:p>
            <w:pPr>
              <w:numPr>
                <w:ilvl w:val="0"/>
                <w:numId w:val="0"/>
              </w:numPr>
              <w:ind w:leftChars="0"/>
              <w:jc w:val="both"/>
              <w:outlineLvl w:val="9"/>
              <w:rPr>
                <w:rFonts w:hint="default"/>
                <w:sz w:val="24"/>
                <w:szCs w:val="24"/>
                <w:vertAlign w:val="baseline"/>
                <w:lang w:val="en-US" w:eastAsia="zh-CN"/>
              </w:rPr>
            </w:pPr>
          </w:p>
          <w:p>
            <w:pPr>
              <w:numPr>
                <w:ilvl w:val="0"/>
                <w:numId w:val="0"/>
              </w:numPr>
              <w:ind w:leftChars="0"/>
              <w:jc w:val="both"/>
              <w:outlineLvl w:val="9"/>
              <w:rPr>
                <w:rFonts w:hint="default"/>
                <w:sz w:val="24"/>
                <w:szCs w:val="24"/>
                <w:vertAlign w:val="baseline"/>
                <w:lang w:val="en-US" w:eastAsia="zh-CN"/>
              </w:rPr>
            </w:pPr>
          </w:p>
          <w:p>
            <w:pPr>
              <w:numPr>
                <w:ilvl w:val="0"/>
                <w:numId w:val="0"/>
              </w:numPr>
              <w:ind w:leftChars="0"/>
              <w:jc w:val="both"/>
              <w:outlineLvl w:val="9"/>
              <w:rPr>
                <w:rFonts w:hint="default"/>
                <w:sz w:val="24"/>
                <w:szCs w:val="24"/>
                <w:vertAlign w:val="baseline"/>
                <w:lang w:val="en-US" w:eastAsia="zh-CN"/>
              </w:rPr>
            </w:pPr>
          </w:p>
          <w:p>
            <w:pPr>
              <w:numPr>
                <w:ilvl w:val="0"/>
                <w:numId w:val="1"/>
              </w:numPr>
              <w:ind w:left="0" w:leftChars="0" w:firstLine="0" w:firstLineChars="0"/>
              <w:jc w:val="both"/>
              <w:outlineLvl w:val="9"/>
              <w:rPr>
                <w:rFonts w:hint="default"/>
                <w:sz w:val="24"/>
                <w:szCs w:val="24"/>
                <w:vertAlign w:val="baseline"/>
                <w:lang w:val="en-US" w:eastAsia="zh-CN"/>
              </w:rPr>
            </w:pPr>
            <w:r>
              <w:rPr>
                <w:rFonts w:hint="eastAsia"/>
                <w:sz w:val="24"/>
                <w:szCs w:val="24"/>
                <w:vertAlign w:val="baseline"/>
                <w:lang w:val="en-US" w:eastAsia="zh-CN"/>
              </w:rPr>
              <w:t>各危大工程验收情况</w:t>
            </w:r>
          </w:p>
          <w:p>
            <w:pPr>
              <w:numPr>
                <w:ilvl w:val="0"/>
                <w:numId w:val="0"/>
              </w:numPr>
              <w:ind w:leftChars="0"/>
              <w:jc w:val="both"/>
              <w:outlineLvl w:val="9"/>
              <w:rPr>
                <w:rFonts w:hint="default"/>
                <w:sz w:val="24"/>
                <w:szCs w:val="24"/>
                <w:vertAlign w:val="baseline"/>
                <w:lang w:val="en-US" w:eastAsia="zh-CN"/>
              </w:rPr>
            </w:pPr>
          </w:p>
          <w:p>
            <w:pPr>
              <w:numPr>
                <w:ilvl w:val="0"/>
                <w:numId w:val="0"/>
              </w:numPr>
              <w:ind w:leftChars="0"/>
              <w:jc w:val="both"/>
              <w:outlineLvl w:val="9"/>
              <w:rPr>
                <w:rFonts w:hint="default"/>
                <w:sz w:val="24"/>
                <w:szCs w:val="24"/>
                <w:vertAlign w:val="baseline"/>
                <w:lang w:val="en-US" w:eastAsia="zh-CN"/>
              </w:rPr>
            </w:pPr>
          </w:p>
          <w:p>
            <w:pPr>
              <w:numPr>
                <w:ilvl w:val="0"/>
                <w:numId w:val="0"/>
              </w:numPr>
              <w:ind w:leftChars="0"/>
              <w:jc w:val="both"/>
              <w:outlineLvl w:val="9"/>
              <w:rPr>
                <w:rFonts w:hint="default"/>
                <w:sz w:val="24"/>
                <w:szCs w:val="24"/>
                <w:vertAlign w:val="baseline"/>
                <w:lang w:val="en-US" w:eastAsia="zh-CN"/>
              </w:rPr>
            </w:pPr>
          </w:p>
          <w:p>
            <w:pPr>
              <w:numPr>
                <w:ilvl w:val="0"/>
                <w:numId w:val="0"/>
              </w:numPr>
              <w:ind w:leftChars="0"/>
              <w:jc w:val="both"/>
              <w:outlineLvl w:val="9"/>
              <w:rPr>
                <w:rFonts w:hint="default"/>
                <w:sz w:val="24"/>
                <w:szCs w:val="24"/>
                <w:vertAlign w:val="baseline"/>
                <w:lang w:val="en-US" w:eastAsia="zh-CN"/>
              </w:rPr>
            </w:pPr>
          </w:p>
          <w:p>
            <w:pPr>
              <w:numPr>
                <w:ilvl w:val="0"/>
                <w:numId w:val="0"/>
              </w:numPr>
              <w:ind w:leftChars="0"/>
              <w:jc w:val="both"/>
              <w:outlineLvl w:val="9"/>
              <w:rPr>
                <w:rFonts w:hint="default"/>
                <w:sz w:val="24"/>
                <w:szCs w:val="24"/>
                <w:vertAlign w:val="baseline"/>
                <w:lang w:val="en-US" w:eastAsia="zh-CN"/>
              </w:rPr>
            </w:pPr>
          </w:p>
          <w:p>
            <w:pPr>
              <w:spacing w:line="360" w:lineRule="auto"/>
              <w:ind w:firstLine="240" w:firstLineChars="100"/>
              <w:outlineLvl w:val="9"/>
              <w:rPr>
                <w:rFonts w:hint="eastAsia"/>
                <w:sz w:val="24"/>
                <w:szCs w:val="24"/>
                <w:vertAlign w:val="baseline"/>
                <w:lang w:val="en-US" w:eastAsia="zh-CN"/>
              </w:rPr>
            </w:pPr>
          </w:p>
          <w:p>
            <w:pPr>
              <w:spacing w:line="360" w:lineRule="auto"/>
              <w:ind w:firstLine="240" w:firstLineChars="100"/>
              <w:outlineLvl w:val="9"/>
              <w:rPr>
                <w:rFonts w:hint="eastAsia"/>
                <w:sz w:val="24"/>
                <w:szCs w:val="24"/>
                <w:vertAlign w:val="baseline"/>
                <w:lang w:val="en-US" w:eastAsia="zh-CN"/>
              </w:rPr>
            </w:pPr>
          </w:p>
          <w:p>
            <w:pPr>
              <w:spacing w:line="360" w:lineRule="auto"/>
              <w:ind w:firstLine="240" w:firstLineChars="100"/>
              <w:outlineLvl w:val="9"/>
              <w:rPr>
                <w:rFonts w:hint="eastAsia"/>
                <w:sz w:val="24"/>
                <w:szCs w:val="24"/>
                <w:vertAlign w:val="baseline"/>
                <w:lang w:val="en-US" w:eastAsia="zh-CN"/>
              </w:rPr>
            </w:pPr>
          </w:p>
          <w:p>
            <w:pPr>
              <w:spacing w:line="360" w:lineRule="auto"/>
              <w:ind w:firstLine="240" w:firstLineChars="100"/>
              <w:outlineLvl w:val="9"/>
              <w:rPr>
                <w:rFonts w:hint="eastAsia" w:ascii="Times New Roman" w:hAnsi="Times New Roman" w:eastAsia="宋体" w:cs="Times New Roman"/>
                <w:sz w:val="24"/>
                <w:lang w:val="en-US" w:eastAsia="zh-CN"/>
              </w:rPr>
            </w:pPr>
            <w:r>
              <w:rPr>
                <w:rFonts w:hint="eastAsia"/>
                <w:sz w:val="24"/>
                <w:szCs w:val="24"/>
                <w:vertAlign w:val="baseline"/>
                <w:lang w:val="en-US" w:eastAsia="zh-CN"/>
              </w:rPr>
              <w:t>现场高风险作业管控</w:t>
            </w:r>
            <w:r>
              <w:rPr>
                <w:rFonts w:hint="eastAsia" w:ascii="Times New Roman" w:hAnsi="Times New Roman" w:eastAsia="宋体" w:cs="Times New Roman"/>
                <w:sz w:val="24"/>
                <w:lang w:val="en-US" w:eastAsia="zh-CN"/>
              </w:rPr>
              <w:t>：</w:t>
            </w:r>
          </w:p>
          <w:p>
            <w:pPr>
              <w:numPr>
                <w:ilvl w:val="0"/>
                <w:numId w:val="2"/>
              </w:numPr>
              <w:jc w:val="both"/>
              <w:outlineLvl w:val="9"/>
              <w:rPr>
                <w:rFonts w:hint="eastAsia"/>
                <w:sz w:val="24"/>
                <w:szCs w:val="24"/>
                <w:vertAlign w:val="baseline"/>
                <w:lang w:val="en-US" w:eastAsia="zh-CN"/>
              </w:rPr>
            </w:pPr>
            <w:r>
              <w:rPr>
                <w:rFonts w:hint="eastAsia"/>
                <w:sz w:val="24"/>
                <w:szCs w:val="24"/>
                <w:vertAlign w:val="baseline"/>
                <w:lang w:val="en-US" w:eastAsia="zh-CN"/>
              </w:rPr>
              <w:t>现场实施的高风险作业（如高处作业、施工临时用电、有限空间作业等）</w:t>
            </w:r>
          </w:p>
          <w:p>
            <w:pPr>
              <w:numPr>
                <w:ilvl w:val="0"/>
                <w:numId w:val="0"/>
              </w:numPr>
              <w:jc w:val="both"/>
              <w:outlineLvl w:val="9"/>
              <w:rPr>
                <w:rFonts w:hint="eastAsia"/>
                <w:sz w:val="24"/>
                <w:szCs w:val="24"/>
                <w:vertAlign w:val="baseline"/>
                <w:lang w:val="en-US" w:eastAsia="zh-CN"/>
              </w:rPr>
            </w:pPr>
          </w:p>
          <w:p>
            <w:pPr>
              <w:numPr>
                <w:ilvl w:val="0"/>
                <w:numId w:val="0"/>
              </w:numPr>
              <w:jc w:val="both"/>
              <w:outlineLvl w:val="9"/>
              <w:rPr>
                <w:rFonts w:hint="eastAsia"/>
                <w:sz w:val="24"/>
                <w:szCs w:val="24"/>
                <w:vertAlign w:val="baseline"/>
                <w:lang w:val="en-US" w:eastAsia="zh-CN"/>
              </w:rPr>
            </w:pPr>
          </w:p>
          <w:p>
            <w:pPr>
              <w:numPr>
                <w:ilvl w:val="0"/>
                <w:numId w:val="0"/>
              </w:numPr>
              <w:jc w:val="both"/>
              <w:outlineLvl w:val="9"/>
              <w:rPr>
                <w:rFonts w:hint="eastAsia"/>
                <w:sz w:val="24"/>
                <w:szCs w:val="24"/>
                <w:vertAlign w:val="baseline"/>
                <w:lang w:val="en-US" w:eastAsia="zh-CN"/>
              </w:rPr>
            </w:pPr>
          </w:p>
          <w:p>
            <w:pPr>
              <w:numPr>
                <w:ilvl w:val="0"/>
                <w:numId w:val="0"/>
              </w:numPr>
              <w:jc w:val="both"/>
              <w:outlineLvl w:val="9"/>
              <w:rPr>
                <w:rFonts w:hint="eastAsia"/>
                <w:sz w:val="24"/>
                <w:szCs w:val="24"/>
                <w:vertAlign w:val="baseline"/>
                <w:lang w:val="en-US" w:eastAsia="zh-CN"/>
              </w:rPr>
            </w:pPr>
          </w:p>
          <w:p>
            <w:pPr>
              <w:numPr>
                <w:ilvl w:val="0"/>
                <w:numId w:val="0"/>
              </w:numPr>
              <w:jc w:val="both"/>
              <w:outlineLvl w:val="9"/>
              <w:rPr>
                <w:rFonts w:hint="eastAsia"/>
                <w:sz w:val="24"/>
                <w:szCs w:val="24"/>
                <w:vertAlign w:val="baseline"/>
                <w:lang w:val="en-US" w:eastAsia="zh-CN"/>
              </w:rPr>
            </w:pPr>
          </w:p>
          <w:p>
            <w:pPr>
              <w:numPr>
                <w:ilvl w:val="0"/>
                <w:numId w:val="2"/>
              </w:numPr>
              <w:jc w:val="both"/>
              <w:outlineLvl w:val="9"/>
              <w:rPr>
                <w:rFonts w:hint="default"/>
                <w:sz w:val="24"/>
                <w:szCs w:val="24"/>
                <w:vertAlign w:val="baseline"/>
                <w:lang w:val="en-US" w:eastAsia="zh-CN"/>
              </w:rPr>
            </w:pPr>
            <w:r>
              <w:rPr>
                <w:rFonts w:hint="eastAsia"/>
                <w:sz w:val="24"/>
                <w:szCs w:val="24"/>
                <w:vertAlign w:val="baseline"/>
                <w:lang w:val="en-US" w:eastAsia="zh-CN"/>
              </w:rPr>
              <w:t>高风险作业的安全管控措施情况</w:t>
            </w:r>
          </w:p>
          <w:p>
            <w:pPr>
              <w:spacing w:line="360" w:lineRule="auto"/>
              <w:ind w:firstLine="240" w:firstLineChars="100"/>
              <w:outlineLvl w:val="9"/>
              <w:rPr>
                <w:rFonts w:hint="eastAsia"/>
                <w:sz w:val="24"/>
                <w:lang w:eastAsia="zh-CN"/>
              </w:rPr>
            </w:pPr>
          </w:p>
          <w:p>
            <w:pPr>
              <w:spacing w:line="360" w:lineRule="auto"/>
              <w:ind w:firstLine="240" w:firstLineChars="100"/>
              <w:outlineLvl w:val="9"/>
              <w:rPr>
                <w:rFonts w:hint="eastAsia"/>
                <w:sz w:val="24"/>
                <w:lang w:eastAsia="zh-CN"/>
              </w:rPr>
            </w:pPr>
          </w:p>
          <w:p>
            <w:pPr>
              <w:spacing w:line="360" w:lineRule="auto"/>
              <w:ind w:firstLine="312" w:firstLineChars="130"/>
              <w:outlineLvl w:val="9"/>
              <w:rPr>
                <w:rFonts w:hint="eastAsia" w:ascii="Times New Roman" w:hAnsi="Times New Roman" w:eastAsia="宋体" w:cs="Times New Roman"/>
                <w:sz w:val="24"/>
                <w:lang w:val="en-US" w:eastAsia="zh-CN"/>
              </w:rPr>
            </w:pPr>
          </w:p>
          <w:p>
            <w:pPr>
              <w:spacing w:line="360" w:lineRule="auto"/>
              <w:ind w:firstLine="312" w:firstLineChars="130"/>
              <w:outlineLvl w:val="9"/>
              <w:rPr>
                <w:rFonts w:hint="eastAsia" w:ascii="Times New Roman" w:hAnsi="Times New Roman" w:eastAsia="宋体" w:cs="Times New Roman"/>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1" w:hRule="atLeast"/>
        </w:trPr>
        <w:tc>
          <w:tcPr>
            <w:tcW w:w="9540" w:type="dxa"/>
            <w:gridSpan w:val="10"/>
            <w:tcBorders>
              <w:top w:val="single" w:color="auto" w:sz="4" w:space="0"/>
              <w:left w:val="single" w:color="auto" w:sz="4" w:space="0"/>
              <w:bottom w:val="single" w:color="auto" w:sz="4" w:space="0"/>
              <w:right w:val="single" w:color="auto" w:sz="4" w:space="0"/>
            </w:tcBorders>
            <w:noWrap w:val="0"/>
            <w:vAlign w:val="top"/>
          </w:tcPr>
          <w:p>
            <w:pPr>
              <w:numPr>
                <w:ilvl w:val="0"/>
                <w:numId w:val="0"/>
              </w:numPr>
              <w:ind w:leftChars="0" w:firstLine="240" w:firstLineChars="100"/>
              <w:jc w:val="both"/>
              <w:outlineLvl w:val="9"/>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安全问题及隐患的处理情况（含安全检查、安全会议及其他安全监理记录等）：</w:t>
            </w:r>
          </w:p>
          <w:p>
            <w:pPr>
              <w:spacing w:line="360" w:lineRule="auto"/>
              <w:ind w:firstLine="312" w:firstLineChars="130"/>
              <w:outlineLvl w:val="9"/>
              <w:rPr>
                <w:rFonts w:hint="eastAsia" w:ascii="Times New Roman" w:hAnsi="Times New Roman" w:eastAsia="宋体" w:cs="Times New Roman"/>
                <w:sz w:val="24"/>
                <w:lang w:val="en-US" w:eastAsia="zh-CN"/>
              </w:rPr>
            </w:pPr>
          </w:p>
          <w:p>
            <w:pPr>
              <w:spacing w:line="360" w:lineRule="auto"/>
              <w:ind w:firstLine="312" w:firstLineChars="130"/>
              <w:outlineLvl w:val="9"/>
              <w:rPr>
                <w:rFonts w:hint="eastAsia" w:ascii="Times New Roman" w:hAnsi="Times New Roman" w:eastAsia="宋体" w:cs="Times New Roman"/>
                <w:sz w:val="24"/>
                <w:lang w:val="en-US" w:eastAsia="zh-CN"/>
              </w:rPr>
            </w:pPr>
          </w:p>
          <w:p>
            <w:pPr>
              <w:spacing w:line="360" w:lineRule="auto"/>
              <w:ind w:firstLine="312" w:firstLineChars="130"/>
              <w:outlineLvl w:val="9"/>
              <w:rPr>
                <w:rFonts w:hint="eastAsia" w:ascii="Times New Roman" w:hAnsi="Times New Roman" w:eastAsia="宋体" w:cs="Times New Roman"/>
                <w:sz w:val="24"/>
                <w:lang w:val="en-US" w:eastAsia="zh-CN"/>
              </w:rPr>
            </w:pPr>
          </w:p>
          <w:p>
            <w:pPr>
              <w:spacing w:line="360" w:lineRule="auto"/>
              <w:ind w:firstLine="312" w:firstLineChars="130"/>
              <w:outlineLvl w:val="9"/>
              <w:rPr>
                <w:rFonts w:hint="eastAsia" w:ascii="Times New Roman" w:hAnsi="Times New Roman" w:eastAsia="宋体" w:cs="Times New Roman"/>
                <w:sz w:val="24"/>
                <w:lang w:val="en-US" w:eastAsia="zh-CN"/>
              </w:rPr>
            </w:pPr>
          </w:p>
          <w:p>
            <w:pPr>
              <w:spacing w:line="360" w:lineRule="auto"/>
              <w:ind w:firstLine="312" w:firstLineChars="130"/>
              <w:outlineLvl w:val="9"/>
              <w:rPr>
                <w:rFonts w:hint="eastAsia" w:ascii="Times New Roman" w:hAnsi="Times New Roman" w:eastAsia="宋体" w:cs="Times New Roman"/>
                <w:sz w:val="24"/>
                <w:lang w:val="en-US" w:eastAsia="zh-CN"/>
              </w:rPr>
            </w:pPr>
          </w:p>
          <w:p>
            <w:pPr>
              <w:spacing w:line="360" w:lineRule="auto"/>
              <w:ind w:firstLine="312" w:firstLineChars="130"/>
              <w:outlineLvl w:val="9"/>
              <w:rPr>
                <w:rFonts w:hint="eastAsia" w:ascii="Times New Roman" w:hAnsi="Times New Roman" w:eastAsia="宋体" w:cs="Times New Roman"/>
                <w:sz w:val="24"/>
                <w:lang w:val="en-US" w:eastAsia="zh-CN"/>
              </w:rPr>
            </w:pPr>
          </w:p>
          <w:p>
            <w:pPr>
              <w:spacing w:line="360" w:lineRule="auto"/>
              <w:ind w:firstLine="312" w:firstLineChars="130"/>
              <w:outlineLvl w:val="9"/>
              <w:rPr>
                <w:rFonts w:hint="eastAsia" w:ascii="Times New Roman" w:hAnsi="Times New Roman" w:eastAsia="宋体" w:cs="Times New Roman"/>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0" w:hRule="atLeast"/>
        </w:trPr>
        <w:tc>
          <w:tcPr>
            <w:tcW w:w="9540" w:type="dxa"/>
            <w:gridSpan w:val="10"/>
            <w:tcBorders>
              <w:top w:val="single" w:color="auto" w:sz="4" w:space="0"/>
              <w:left w:val="single" w:color="auto" w:sz="4" w:space="0"/>
              <w:bottom w:val="single" w:color="auto" w:sz="4" w:space="0"/>
              <w:right w:val="single" w:color="auto" w:sz="4" w:space="0"/>
            </w:tcBorders>
            <w:noWrap w:val="0"/>
            <w:vAlign w:val="top"/>
          </w:tcPr>
          <w:p>
            <w:pPr>
              <w:ind w:firstLine="210" w:firstLineChars="100"/>
              <w:outlineLvl w:val="9"/>
              <w:rPr>
                <w:rFonts w:hint="eastAsia"/>
              </w:rPr>
            </w:pPr>
            <w:r>
              <w:rPr>
                <w:rFonts w:hint="eastAsia"/>
                <w:lang w:eastAsia="zh-CN"/>
              </w:rPr>
              <w:t>影像资料：</w:t>
            </w:r>
          </w:p>
          <w:p>
            <w:pPr>
              <w:spacing w:line="360" w:lineRule="auto"/>
              <w:ind w:firstLine="312" w:firstLineChars="130"/>
              <w:outlineLvl w:val="9"/>
              <w:rPr>
                <w:rFonts w:hint="eastAsia" w:ascii="Times New Roman" w:hAnsi="Times New Roman" w:eastAsia="宋体" w:cs="Times New Roman"/>
                <w:sz w:val="24"/>
                <w:lang w:val="en-US" w:eastAsia="zh-CN"/>
              </w:rPr>
            </w:pPr>
          </w:p>
          <w:p>
            <w:pPr>
              <w:spacing w:line="360" w:lineRule="auto"/>
              <w:ind w:firstLine="312" w:firstLineChars="130"/>
              <w:outlineLvl w:val="9"/>
              <w:rPr>
                <w:rFonts w:hint="eastAsia" w:ascii="Times New Roman" w:hAnsi="Times New Roman" w:eastAsia="宋体" w:cs="Times New Roman"/>
                <w:sz w:val="24"/>
                <w:lang w:val="en-US" w:eastAsia="zh-CN"/>
              </w:rPr>
            </w:pPr>
          </w:p>
          <w:p>
            <w:pPr>
              <w:spacing w:line="360" w:lineRule="auto"/>
              <w:ind w:firstLine="312" w:firstLineChars="130"/>
              <w:outlineLvl w:val="9"/>
              <w:rPr>
                <w:rFonts w:hint="eastAsia" w:ascii="Times New Roman" w:hAnsi="Times New Roman" w:eastAsia="宋体" w:cs="Times New Roman"/>
                <w:sz w:val="24"/>
                <w:lang w:val="en-US" w:eastAsia="zh-CN"/>
              </w:rPr>
            </w:pPr>
          </w:p>
          <w:p>
            <w:pPr>
              <w:spacing w:line="360" w:lineRule="auto"/>
              <w:ind w:firstLine="312" w:firstLineChars="130"/>
              <w:outlineLvl w:val="9"/>
              <w:rPr>
                <w:rFonts w:hint="eastAsia" w:ascii="Times New Roman" w:hAnsi="Times New Roman" w:eastAsia="宋体" w:cs="Times New Roman"/>
                <w:sz w:val="24"/>
                <w:lang w:val="en-US" w:eastAsia="zh-CN"/>
              </w:rPr>
            </w:pPr>
          </w:p>
          <w:p>
            <w:pPr>
              <w:spacing w:line="360" w:lineRule="auto"/>
              <w:ind w:firstLine="312" w:firstLineChars="130"/>
              <w:outlineLvl w:val="9"/>
              <w:rPr>
                <w:rFonts w:hint="eastAsia" w:ascii="Times New Roman" w:hAnsi="Times New Roman" w:eastAsia="宋体" w:cs="Times New Roman"/>
                <w:sz w:val="24"/>
                <w:lang w:val="en-US" w:eastAsia="zh-CN"/>
              </w:rPr>
            </w:pPr>
          </w:p>
          <w:p>
            <w:pPr>
              <w:spacing w:line="360" w:lineRule="auto"/>
              <w:ind w:firstLine="286" w:firstLineChars="130"/>
              <w:outlineLvl w:val="9"/>
              <w:rPr>
                <w:rFonts w:hint="eastAsia" w:ascii="Times New Roman" w:hAnsi="Times New Roman" w:eastAsia="宋体" w:cs="Times New Roman"/>
                <w:sz w:val="22"/>
                <w:szCs w:val="22"/>
                <w:lang w:val="en-US" w:eastAsia="zh-CN"/>
              </w:rPr>
            </w:pPr>
          </w:p>
          <w:p>
            <w:pPr>
              <w:spacing w:line="360" w:lineRule="auto"/>
              <w:ind w:firstLine="312" w:firstLineChars="130"/>
              <w:outlineLvl w:val="9"/>
              <w:rPr>
                <w:rFonts w:hint="eastAsia" w:ascii="Times New Roman" w:hAnsi="Times New Roman" w:eastAsia="宋体" w:cs="Times New Roman"/>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27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kern w:val="2"/>
                <w:sz w:val="24"/>
                <w:szCs w:val="24"/>
                <w:lang w:val="en-US" w:eastAsia="zh-CN" w:bidi="ar-SA"/>
              </w:rPr>
            </w:pPr>
            <w:r>
              <w:rPr>
                <w:rFonts w:hint="eastAsia"/>
                <w:sz w:val="24"/>
                <w:lang w:eastAsia="zh-CN"/>
              </w:rPr>
              <w:t>记录人</w:t>
            </w:r>
            <w:r>
              <w:rPr>
                <w:rFonts w:hint="eastAsia"/>
                <w:sz w:val="24"/>
                <w:lang w:val="en-US" w:eastAsia="zh-CN"/>
              </w:rPr>
              <w:t xml:space="preserve"> </w:t>
            </w:r>
            <w:r>
              <w:rPr>
                <w:rFonts w:hint="eastAsia"/>
                <w:sz w:val="24"/>
                <w:lang w:eastAsia="zh-CN"/>
              </w:rPr>
              <w:t>签字</w:t>
            </w:r>
            <w:r>
              <w:rPr>
                <w:rFonts w:hint="eastAsia"/>
                <w:sz w:val="24"/>
                <w:lang w:val="en-US" w:eastAsia="zh-CN"/>
              </w:rPr>
              <w:t xml:space="preserve"> </w:t>
            </w:r>
          </w:p>
        </w:tc>
        <w:tc>
          <w:tcPr>
            <w:tcW w:w="2235" w:type="dxa"/>
            <w:gridSpan w:val="3"/>
            <w:tcBorders>
              <w:top w:val="single" w:color="auto" w:sz="4" w:space="0"/>
              <w:left w:val="single" w:color="auto" w:sz="4" w:space="0"/>
              <w:bottom w:val="single" w:color="auto" w:sz="4" w:space="0"/>
              <w:right w:val="single" w:color="auto" w:sz="4" w:space="0"/>
            </w:tcBorders>
            <w:noWrap w:val="0"/>
            <w:vAlign w:val="center"/>
          </w:tcPr>
          <w:p>
            <w:pPr>
              <w:jc w:val="center"/>
              <w:outlineLvl w:val="9"/>
              <w:rPr>
                <w:rFonts w:hint="eastAsia"/>
                <w:kern w:val="2"/>
                <w:sz w:val="24"/>
                <w:szCs w:val="24"/>
                <w:lang w:val="en-US" w:eastAsia="zh-CN" w:bidi="ar-SA"/>
              </w:rPr>
            </w:pPr>
          </w:p>
        </w:tc>
        <w:tc>
          <w:tcPr>
            <w:tcW w:w="2085" w:type="dxa"/>
            <w:gridSpan w:val="2"/>
            <w:tcBorders>
              <w:top w:val="single" w:color="auto" w:sz="4" w:space="0"/>
              <w:left w:val="single" w:color="auto" w:sz="4" w:space="0"/>
              <w:bottom w:val="single" w:color="auto" w:sz="4" w:space="0"/>
              <w:right w:val="single" w:color="auto" w:sz="4" w:space="0"/>
            </w:tcBorders>
            <w:noWrap w:val="0"/>
            <w:vAlign w:val="center"/>
          </w:tcPr>
          <w:p>
            <w:pPr>
              <w:jc w:val="center"/>
              <w:outlineLvl w:val="9"/>
              <w:rPr>
                <w:rFonts w:hint="eastAsia"/>
                <w:sz w:val="24"/>
              </w:rPr>
            </w:pPr>
            <w:r>
              <w:rPr>
                <w:rFonts w:hint="eastAsia"/>
                <w:sz w:val="24"/>
                <w:lang w:eastAsia="zh-CN"/>
              </w:rPr>
              <w:t>安全</w:t>
            </w:r>
            <w:r>
              <w:rPr>
                <w:rFonts w:hint="eastAsia"/>
                <w:sz w:val="24"/>
              </w:rPr>
              <w:t>专业监理工程师</w:t>
            </w:r>
            <w:r>
              <w:rPr>
                <w:rFonts w:hint="eastAsia"/>
                <w:sz w:val="24"/>
                <w:lang w:val="en-US" w:eastAsia="zh-CN"/>
              </w:rPr>
              <w:t xml:space="preserve"> </w:t>
            </w:r>
            <w:r>
              <w:rPr>
                <w:rFonts w:hint="eastAsia"/>
                <w:sz w:val="24"/>
              </w:rPr>
              <w:t>签字</w:t>
            </w:r>
          </w:p>
        </w:tc>
        <w:tc>
          <w:tcPr>
            <w:tcW w:w="2942" w:type="dxa"/>
            <w:gridSpan w:val="3"/>
            <w:tcBorders>
              <w:top w:val="single" w:color="auto" w:sz="4" w:space="0"/>
              <w:left w:val="single" w:color="auto" w:sz="4" w:space="0"/>
              <w:bottom w:val="single" w:color="auto" w:sz="4" w:space="0"/>
              <w:right w:val="single" w:color="auto" w:sz="4" w:space="0"/>
            </w:tcBorders>
            <w:noWrap w:val="0"/>
            <w:vAlign w:val="center"/>
          </w:tcPr>
          <w:p>
            <w:pPr>
              <w:jc w:val="center"/>
              <w:outlineLvl w:val="9"/>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2278" w:type="dxa"/>
            <w:gridSpan w:val="2"/>
            <w:tcBorders>
              <w:top w:val="single" w:color="auto" w:sz="4" w:space="0"/>
              <w:left w:val="single" w:color="auto" w:sz="4" w:space="0"/>
              <w:bottom w:val="single" w:color="auto" w:sz="4" w:space="0"/>
              <w:right w:val="single" w:color="auto" w:sz="4" w:space="0"/>
            </w:tcBorders>
            <w:noWrap w:val="0"/>
            <w:vAlign w:val="center"/>
          </w:tcPr>
          <w:p>
            <w:pPr>
              <w:jc w:val="center"/>
              <w:outlineLvl w:val="9"/>
              <w:rPr>
                <w:rFonts w:hint="eastAsia"/>
                <w:kern w:val="2"/>
                <w:sz w:val="24"/>
                <w:szCs w:val="24"/>
                <w:lang w:val="en-US" w:eastAsia="zh-CN" w:bidi="ar-SA"/>
              </w:rPr>
            </w:pPr>
            <w:r>
              <w:rPr>
                <w:rFonts w:hint="eastAsia"/>
                <w:sz w:val="24"/>
              </w:rPr>
              <w:t>总监（代表）签字</w:t>
            </w:r>
          </w:p>
        </w:tc>
        <w:tc>
          <w:tcPr>
            <w:tcW w:w="7262" w:type="dxa"/>
            <w:gridSpan w:val="8"/>
            <w:tcBorders>
              <w:top w:val="single" w:color="auto" w:sz="4" w:space="0"/>
              <w:left w:val="single" w:color="auto" w:sz="4" w:space="0"/>
              <w:bottom w:val="single" w:color="auto" w:sz="4" w:space="0"/>
              <w:right w:val="single" w:color="auto" w:sz="4" w:space="0"/>
            </w:tcBorders>
            <w:noWrap w:val="0"/>
            <w:vAlign w:val="center"/>
          </w:tcPr>
          <w:p>
            <w:pPr>
              <w:jc w:val="center"/>
              <w:outlineLvl w:val="9"/>
              <w:rPr>
                <w:rFonts w:hint="eastAsia"/>
                <w:kern w:val="2"/>
                <w:sz w:val="24"/>
                <w:szCs w:val="24"/>
                <w:lang w:val="en-US" w:eastAsia="zh-CN" w:bidi="ar-SA"/>
              </w:rPr>
            </w:pPr>
          </w:p>
        </w:tc>
      </w:tr>
    </w:tbl>
    <w:p>
      <w:pPr>
        <w:outlineLvl w:val="9"/>
        <w:rPr>
          <w:sz w:val="24"/>
        </w:rPr>
      </w:pPr>
    </w:p>
    <w:p>
      <w:pPr>
        <w:spacing w:line="360" w:lineRule="auto"/>
        <w:jc w:val="right"/>
        <w:outlineLvl w:val="9"/>
        <w:rPr>
          <w:rFonts w:hint="eastAsia"/>
        </w:rPr>
      </w:pPr>
      <w:r>
        <w:rPr>
          <w:rFonts w:hint="eastAsia"/>
        </w:rPr>
        <w:t>湖北楚元工程建设咨询有限公司监制</w:t>
      </w:r>
    </w:p>
    <w:p>
      <w:pPr>
        <w:spacing w:line="360" w:lineRule="auto"/>
        <w:jc w:val="center"/>
        <w:outlineLvl w:val="9"/>
        <w:rPr>
          <w:rFonts w:hint="eastAsia"/>
          <w:color w:val="312F28"/>
          <w:spacing w:val="18"/>
          <w:w w:val="110"/>
          <w:sz w:val="34"/>
          <w:szCs w:val="24"/>
        </w:rPr>
      </w:pPr>
      <w:r>
        <w:rPr>
          <w:rFonts w:hint="eastAsia"/>
        </w:rPr>
        <w:br w:type="page"/>
      </w:r>
      <w:r>
        <w:rPr>
          <w:rFonts w:hint="eastAsia"/>
          <w:color w:val="312F28"/>
          <w:w w:val="110"/>
          <w:sz w:val="34"/>
          <w:szCs w:val="24"/>
        </w:rPr>
        <w:t>每</w:t>
      </w:r>
      <w:r>
        <w:rPr>
          <w:rFonts w:hint="eastAsia"/>
          <w:color w:val="312F28"/>
          <w:spacing w:val="-164"/>
          <w:w w:val="110"/>
          <w:sz w:val="34"/>
          <w:szCs w:val="24"/>
        </w:rPr>
        <w:t xml:space="preserve"> </w:t>
      </w:r>
      <w:r>
        <w:rPr>
          <w:rFonts w:hint="eastAsia"/>
          <w:color w:val="312F28"/>
          <w:w w:val="110"/>
          <w:sz w:val="34"/>
          <w:szCs w:val="24"/>
        </w:rPr>
        <w:t>月</w:t>
      </w:r>
      <w:r>
        <w:rPr>
          <w:rFonts w:hint="eastAsia"/>
          <w:color w:val="312F28"/>
          <w:w w:val="110"/>
          <w:sz w:val="34"/>
          <w:szCs w:val="24"/>
          <w:lang w:eastAsia="zh-CN"/>
        </w:rPr>
        <w:t>安全</w:t>
      </w:r>
      <w:r>
        <w:rPr>
          <w:rFonts w:hint="eastAsia"/>
          <w:color w:val="312F28"/>
          <w:w w:val="110"/>
          <w:sz w:val="34"/>
          <w:szCs w:val="24"/>
        </w:rPr>
        <w:t>监理</w:t>
      </w:r>
      <w:r>
        <w:rPr>
          <w:rFonts w:hint="eastAsia"/>
          <w:color w:val="312F28"/>
          <w:spacing w:val="-163"/>
          <w:w w:val="110"/>
          <w:sz w:val="34"/>
          <w:szCs w:val="24"/>
        </w:rPr>
        <w:t xml:space="preserve"> </w:t>
      </w:r>
      <w:r>
        <w:rPr>
          <w:rFonts w:hint="eastAsia"/>
          <w:color w:val="312F28"/>
          <w:spacing w:val="18"/>
          <w:w w:val="110"/>
          <w:sz w:val="34"/>
          <w:szCs w:val="24"/>
        </w:rPr>
        <w:t>工作大事记</w:t>
      </w:r>
    </w:p>
    <w:p>
      <w:pPr>
        <w:pStyle w:val="7"/>
        <w:kinsoku w:val="0"/>
        <w:overflowPunct w:val="0"/>
        <w:spacing w:beforeLines="0" w:afterLines="0"/>
        <w:ind w:firstLine="536" w:firstLineChars="200"/>
        <w:jc w:val="both"/>
        <w:outlineLvl w:val="9"/>
        <w:rPr>
          <w:rFonts w:hint="eastAsia" w:cs="Times New Roman"/>
          <w:color w:val="46422F"/>
          <w:spacing w:val="2"/>
          <w:w w:val="110"/>
          <w:sz w:val="24"/>
          <w:szCs w:val="24"/>
        </w:rPr>
      </w:pPr>
      <w:r>
        <w:rPr>
          <w:rFonts w:hint="eastAsia"/>
          <w:color w:val="46422F"/>
          <w:spacing w:val="2"/>
          <w:w w:val="110"/>
          <w:sz w:val="24"/>
          <w:szCs w:val="24"/>
          <w:lang w:eastAsia="zh-CN"/>
        </w:rPr>
        <w:t>工</w:t>
      </w:r>
      <w:r>
        <w:rPr>
          <w:rFonts w:hint="eastAsia"/>
          <w:color w:val="46422F"/>
          <w:spacing w:val="2"/>
          <w:w w:val="110"/>
          <w:sz w:val="24"/>
          <w:szCs w:val="24"/>
        </w:rPr>
        <w:t>程名称：</w:t>
      </w:r>
      <w:r>
        <w:rPr>
          <w:rFonts w:hint="eastAsia" w:cs="Times New Roman"/>
          <w:color w:val="46422F"/>
          <w:spacing w:val="2"/>
          <w:w w:val="110"/>
          <w:sz w:val="24"/>
          <w:szCs w:val="24"/>
          <w:lang w:val="en-US" w:eastAsia="zh-CN"/>
        </w:rPr>
        <w:t xml:space="preserve">                                                                                     </w:t>
      </w:r>
      <w:r>
        <w:rPr>
          <w:rFonts w:hint="eastAsia" w:cs="Times New Roman"/>
          <w:color w:val="46422F"/>
          <w:spacing w:val="2"/>
          <w:w w:val="110"/>
          <w:sz w:val="24"/>
          <w:szCs w:val="24"/>
        </w:rPr>
        <w:t>编号：</w:t>
      </w:r>
    </w:p>
    <w:p>
      <w:pPr>
        <w:pStyle w:val="7"/>
        <w:kinsoku w:val="0"/>
        <w:overflowPunct w:val="0"/>
        <w:spacing w:beforeLines="0" w:afterLines="0"/>
        <w:jc w:val="left"/>
        <w:outlineLvl w:val="9"/>
        <w:rPr>
          <w:rFonts w:hint="eastAsia"/>
          <w:color w:val="46422F"/>
          <w:spacing w:val="2"/>
          <w:w w:val="110"/>
          <w:sz w:val="24"/>
          <w:szCs w:val="24"/>
        </w:rPr>
      </w:pPr>
    </w:p>
    <w:p>
      <w:pPr>
        <w:pStyle w:val="7"/>
        <w:kinsoku w:val="0"/>
        <w:overflowPunct w:val="0"/>
        <w:spacing w:beforeLines="0" w:afterLines="0"/>
        <w:jc w:val="left"/>
        <w:outlineLvl w:val="9"/>
        <w:rPr>
          <w:rFonts w:hint="eastAsia"/>
          <w:color w:val="46422F"/>
          <w:spacing w:val="2"/>
          <w:w w:val="110"/>
          <w:sz w:val="24"/>
          <w:szCs w:val="24"/>
        </w:rPr>
      </w:pPr>
    </w:p>
    <w:p>
      <w:pPr>
        <w:pStyle w:val="7"/>
        <w:kinsoku w:val="0"/>
        <w:overflowPunct w:val="0"/>
        <w:spacing w:beforeLines="0" w:afterLines="0"/>
        <w:ind w:left="1468"/>
        <w:jc w:val="center"/>
        <w:outlineLvl w:val="9"/>
        <w:rPr>
          <w:rFonts w:hint="eastAsia" w:cs="Times New Roman"/>
          <w:color w:val="46422F"/>
          <w:spacing w:val="2"/>
          <w:w w:val="110"/>
          <w:sz w:val="24"/>
          <w:szCs w:val="24"/>
        </w:rPr>
      </w:pPr>
      <w:r>
        <w:rPr>
          <w:rFonts w:hint="eastAsia" w:cs="Times New Roman"/>
          <w:color w:val="46422F"/>
          <w:spacing w:val="2"/>
          <w:w w:val="110"/>
          <w:sz w:val="24"/>
          <w:szCs w:val="24"/>
          <w:lang w:val="en-US" w:eastAsia="zh-CN"/>
        </w:rPr>
        <w:t xml:space="preserve">                                                                                 </w:t>
      </w:r>
    </w:p>
    <w:tbl>
      <w:tblPr>
        <w:tblStyle w:val="27"/>
        <w:tblpPr w:leftFromText="180" w:rightFromText="180" w:vertAnchor="page" w:horzAnchor="page" w:tblpX="1632" w:tblpY="253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9174" w:type="dxa"/>
            <w:noWrap w:val="0"/>
            <w:vAlign w:val="top"/>
          </w:tcPr>
          <w:p>
            <w:pPr>
              <w:pStyle w:val="7"/>
              <w:kinsoku w:val="0"/>
              <w:overflowPunct w:val="0"/>
              <w:spacing w:before="26" w:beforeLines="0" w:afterLines="0"/>
              <w:ind w:left="0" w:leftChars="0" w:right="1848" w:firstLine="0" w:firstLineChars="0"/>
              <w:jc w:val="left"/>
              <w:outlineLvl w:val="9"/>
              <w:rPr>
                <w:rFonts w:hint="eastAsia"/>
                <w:color w:val="000000"/>
                <w:sz w:val="24"/>
                <w:szCs w:val="24"/>
              </w:rPr>
            </w:pPr>
            <w:r>
              <w:rPr>
                <w:rFonts w:hint="eastAsia"/>
                <w:color w:val="46422F"/>
                <w:w w:val="110"/>
                <w:sz w:val="24"/>
                <w:szCs w:val="24"/>
              </w:rPr>
              <w:t>填表内容</w:t>
            </w:r>
            <w:r>
              <w:rPr>
                <w:rFonts w:hint="eastAsia"/>
                <w:color w:val="46422F"/>
                <w:spacing w:val="-75"/>
                <w:w w:val="110"/>
                <w:sz w:val="24"/>
                <w:szCs w:val="24"/>
              </w:rPr>
              <w:t xml:space="preserve"> </w:t>
            </w:r>
            <w:r>
              <w:rPr>
                <w:rFonts w:hint="eastAsia"/>
                <w:color w:val="46422F"/>
                <w:w w:val="110"/>
                <w:sz w:val="24"/>
                <w:szCs w:val="24"/>
              </w:rPr>
              <w:t>；</w:t>
            </w:r>
          </w:p>
          <w:p>
            <w:pPr>
              <w:pStyle w:val="7"/>
              <w:kinsoku w:val="0"/>
              <w:overflowPunct w:val="0"/>
              <w:spacing w:before="67" w:beforeLines="0" w:afterLines="0"/>
              <w:ind w:left="0" w:leftChars="0" w:right="1848" w:firstLine="504" w:firstLineChars="200"/>
              <w:jc w:val="left"/>
              <w:outlineLvl w:val="9"/>
              <w:rPr>
                <w:rFonts w:hint="eastAsia"/>
                <w:color w:val="46422F"/>
                <w:w w:val="105"/>
                <w:sz w:val="24"/>
                <w:szCs w:val="24"/>
              </w:rPr>
            </w:pPr>
            <w:r>
              <w:rPr>
                <w:rFonts w:hint="eastAsia"/>
                <w:color w:val="46422F"/>
                <w:w w:val="105"/>
                <w:sz w:val="24"/>
                <w:szCs w:val="24"/>
              </w:rPr>
              <w:t>本月发生重要</w:t>
            </w:r>
            <w:r>
              <w:rPr>
                <w:rFonts w:hint="eastAsia"/>
                <w:color w:val="46422F"/>
                <w:w w:val="105"/>
                <w:sz w:val="24"/>
                <w:szCs w:val="24"/>
                <w:lang w:eastAsia="zh-CN"/>
              </w:rPr>
              <w:t>安全</w:t>
            </w:r>
            <w:r>
              <w:rPr>
                <w:rFonts w:hint="eastAsia"/>
                <w:color w:val="46422F"/>
                <w:w w:val="105"/>
                <w:sz w:val="24"/>
                <w:szCs w:val="24"/>
              </w:rPr>
              <w:t>事件</w:t>
            </w:r>
          </w:p>
          <w:p>
            <w:pPr>
              <w:pStyle w:val="7"/>
              <w:kinsoku w:val="0"/>
              <w:overflowPunct w:val="0"/>
              <w:spacing w:before="67" w:beforeLines="0" w:afterLines="0"/>
              <w:ind w:left="0" w:leftChars="0" w:right="1848" w:firstLine="504" w:firstLineChars="200"/>
              <w:outlineLvl w:val="9"/>
              <w:rPr>
                <w:rFonts w:hint="eastAsia"/>
                <w:color w:val="46422F"/>
                <w:w w:val="105"/>
                <w:sz w:val="24"/>
                <w:szCs w:val="24"/>
              </w:rPr>
            </w:pPr>
          </w:p>
          <w:p>
            <w:pPr>
              <w:pStyle w:val="7"/>
              <w:kinsoku w:val="0"/>
              <w:overflowPunct w:val="0"/>
              <w:spacing w:before="67" w:beforeLines="0" w:afterLines="0"/>
              <w:ind w:left="0" w:leftChars="0" w:right="1848" w:firstLine="504" w:firstLineChars="200"/>
              <w:outlineLvl w:val="9"/>
              <w:rPr>
                <w:rFonts w:hint="eastAsia"/>
                <w:color w:val="46422F"/>
                <w:w w:val="105"/>
                <w:sz w:val="24"/>
                <w:szCs w:val="24"/>
              </w:rPr>
            </w:pPr>
          </w:p>
          <w:p>
            <w:pPr>
              <w:pStyle w:val="7"/>
              <w:kinsoku w:val="0"/>
              <w:overflowPunct w:val="0"/>
              <w:spacing w:before="67" w:beforeLines="0" w:afterLines="0"/>
              <w:ind w:left="0" w:leftChars="0" w:right="1848" w:firstLine="504" w:firstLineChars="200"/>
              <w:outlineLvl w:val="9"/>
              <w:rPr>
                <w:rFonts w:hint="eastAsia"/>
                <w:color w:val="46422F"/>
                <w:w w:val="105"/>
                <w:sz w:val="24"/>
                <w:szCs w:val="24"/>
              </w:rPr>
            </w:pPr>
          </w:p>
          <w:p>
            <w:pPr>
              <w:pStyle w:val="7"/>
              <w:kinsoku w:val="0"/>
              <w:overflowPunct w:val="0"/>
              <w:spacing w:before="67" w:beforeLines="0" w:afterLines="0"/>
              <w:ind w:left="0" w:leftChars="0" w:right="1848" w:firstLine="504" w:firstLineChars="200"/>
              <w:outlineLvl w:val="9"/>
              <w:rPr>
                <w:rFonts w:hint="eastAsia"/>
                <w:color w:val="46422F"/>
                <w:w w:val="105"/>
                <w:sz w:val="24"/>
                <w:szCs w:val="24"/>
              </w:rPr>
            </w:pPr>
          </w:p>
          <w:p>
            <w:pPr>
              <w:pStyle w:val="7"/>
              <w:kinsoku w:val="0"/>
              <w:overflowPunct w:val="0"/>
              <w:spacing w:before="67" w:beforeLines="0" w:afterLines="0"/>
              <w:ind w:left="0" w:leftChars="0" w:right="1848" w:firstLine="504" w:firstLineChars="200"/>
              <w:outlineLvl w:val="9"/>
              <w:rPr>
                <w:rFonts w:hint="eastAsia"/>
                <w:color w:val="46422F"/>
                <w:w w:val="105"/>
                <w:sz w:val="24"/>
                <w:szCs w:val="24"/>
              </w:rPr>
            </w:pPr>
          </w:p>
          <w:p>
            <w:pPr>
              <w:pStyle w:val="7"/>
              <w:kinsoku w:val="0"/>
              <w:overflowPunct w:val="0"/>
              <w:spacing w:before="11" w:beforeLines="0" w:afterLines="0"/>
              <w:outlineLvl w:val="9"/>
              <w:rPr>
                <w:rFonts w:hint="eastAsia"/>
                <w:sz w:val="15"/>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9174" w:type="dxa"/>
            <w:noWrap w:val="0"/>
            <w:vAlign w:val="top"/>
          </w:tcPr>
          <w:p>
            <w:pPr>
              <w:pStyle w:val="7"/>
              <w:kinsoku w:val="0"/>
              <w:overflowPunct w:val="0"/>
              <w:spacing w:before="11" w:beforeLines="0" w:afterLines="0"/>
              <w:outlineLvl w:val="9"/>
              <w:rPr>
                <w:rFonts w:hint="eastAsia"/>
                <w:sz w:val="15"/>
                <w:szCs w:val="24"/>
                <w:vertAlign w:val="baseline"/>
              </w:rPr>
            </w:pPr>
          </w:p>
          <w:p>
            <w:pPr>
              <w:pStyle w:val="7"/>
              <w:kinsoku w:val="0"/>
              <w:overflowPunct w:val="0"/>
              <w:spacing w:before="11" w:beforeLines="0" w:afterLines="0"/>
              <w:outlineLvl w:val="9"/>
              <w:rPr>
                <w:rFonts w:hint="eastAsia"/>
                <w:sz w:val="15"/>
                <w:szCs w:val="24"/>
                <w:vertAlign w:val="baseline"/>
              </w:rPr>
            </w:pPr>
          </w:p>
          <w:p>
            <w:pPr>
              <w:pStyle w:val="7"/>
              <w:kinsoku w:val="0"/>
              <w:overflowPunct w:val="0"/>
              <w:spacing w:before="11" w:beforeLines="0" w:afterLines="0"/>
              <w:outlineLvl w:val="9"/>
              <w:rPr>
                <w:rFonts w:hint="eastAsia"/>
                <w:sz w:val="15"/>
                <w:szCs w:val="24"/>
                <w:vertAlign w:val="baseline"/>
              </w:rPr>
            </w:pPr>
          </w:p>
          <w:p>
            <w:pPr>
              <w:pStyle w:val="7"/>
              <w:kinsoku w:val="0"/>
              <w:overflowPunct w:val="0"/>
              <w:spacing w:before="11" w:beforeLines="0" w:afterLines="0"/>
              <w:outlineLvl w:val="9"/>
              <w:rPr>
                <w:rFonts w:hint="eastAsia"/>
                <w:sz w:val="15"/>
                <w:szCs w:val="24"/>
                <w:vertAlign w:val="baseline"/>
              </w:rPr>
            </w:pPr>
          </w:p>
          <w:p>
            <w:pPr>
              <w:pStyle w:val="7"/>
              <w:kinsoku w:val="0"/>
              <w:overflowPunct w:val="0"/>
              <w:spacing w:before="11" w:beforeLines="0" w:afterLines="0"/>
              <w:outlineLvl w:val="9"/>
              <w:rPr>
                <w:rFonts w:hint="eastAsia"/>
                <w:sz w:val="15"/>
                <w:szCs w:val="24"/>
                <w:vertAlign w:val="baseline"/>
              </w:rPr>
            </w:pPr>
          </w:p>
          <w:p>
            <w:pPr>
              <w:pStyle w:val="7"/>
              <w:kinsoku w:val="0"/>
              <w:overflowPunct w:val="0"/>
              <w:spacing w:before="11" w:beforeLines="0" w:afterLines="0"/>
              <w:outlineLvl w:val="9"/>
              <w:rPr>
                <w:rFonts w:hint="eastAsia"/>
                <w:sz w:val="15"/>
                <w:szCs w:val="24"/>
                <w:vertAlign w:val="baseline"/>
              </w:rPr>
            </w:pPr>
          </w:p>
          <w:p>
            <w:pPr>
              <w:pStyle w:val="7"/>
              <w:kinsoku w:val="0"/>
              <w:overflowPunct w:val="0"/>
              <w:spacing w:before="11" w:beforeLines="0" w:afterLines="0"/>
              <w:outlineLvl w:val="9"/>
              <w:rPr>
                <w:rFonts w:hint="eastAsia"/>
                <w:sz w:val="15"/>
                <w:szCs w:val="24"/>
                <w:vertAlign w:val="baseline"/>
              </w:rPr>
            </w:pPr>
          </w:p>
          <w:p>
            <w:pPr>
              <w:pStyle w:val="7"/>
              <w:kinsoku w:val="0"/>
              <w:overflowPunct w:val="0"/>
              <w:spacing w:before="11" w:beforeLines="0" w:afterLines="0"/>
              <w:outlineLvl w:val="9"/>
              <w:rPr>
                <w:rFonts w:hint="eastAsia"/>
                <w:sz w:val="15"/>
                <w:szCs w:val="24"/>
                <w:vertAlign w:val="baseline"/>
              </w:rPr>
            </w:pPr>
          </w:p>
          <w:p>
            <w:pPr>
              <w:pStyle w:val="7"/>
              <w:kinsoku w:val="0"/>
              <w:overflowPunct w:val="0"/>
              <w:spacing w:before="11" w:beforeLines="0" w:afterLines="0"/>
              <w:outlineLvl w:val="9"/>
              <w:rPr>
                <w:rFonts w:hint="eastAsia"/>
                <w:sz w:val="15"/>
                <w:szCs w:val="24"/>
                <w:vertAlign w:val="baseline"/>
              </w:rPr>
            </w:pPr>
          </w:p>
          <w:p>
            <w:pPr>
              <w:pStyle w:val="7"/>
              <w:kinsoku w:val="0"/>
              <w:overflowPunct w:val="0"/>
              <w:spacing w:before="11" w:beforeLines="0" w:afterLines="0"/>
              <w:outlineLvl w:val="9"/>
              <w:rPr>
                <w:rFonts w:hint="eastAsia"/>
                <w:sz w:val="15"/>
                <w:szCs w:val="24"/>
                <w:vertAlign w:val="baseline"/>
              </w:rPr>
            </w:pPr>
          </w:p>
          <w:p>
            <w:pPr>
              <w:pStyle w:val="7"/>
              <w:kinsoku w:val="0"/>
              <w:overflowPunct w:val="0"/>
              <w:spacing w:before="11" w:beforeLines="0" w:afterLines="0"/>
              <w:outlineLvl w:val="9"/>
              <w:rPr>
                <w:rFonts w:hint="eastAsia"/>
                <w:sz w:val="15"/>
                <w:szCs w:val="24"/>
                <w:vertAlign w:val="baseline"/>
              </w:rPr>
            </w:pPr>
          </w:p>
          <w:p>
            <w:pPr>
              <w:pStyle w:val="7"/>
              <w:kinsoku w:val="0"/>
              <w:overflowPunct w:val="0"/>
              <w:spacing w:before="11" w:beforeLines="0" w:afterLines="0"/>
              <w:outlineLvl w:val="9"/>
              <w:rPr>
                <w:rFonts w:hint="eastAsia"/>
                <w:sz w:val="15"/>
                <w:szCs w:val="24"/>
                <w:vertAlign w:val="baseline"/>
              </w:rPr>
            </w:pPr>
          </w:p>
          <w:p>
            <w:pPr>
              <w:pStyle w:val="7"/>
              <w:kinsoku w:val="0"/>
              <w:overflowPunct w:val="0"/>
              <w:spacing w:before="11" w:beforeLines="0" w:afterLines="0"/>
              <w:outlineLvl w:val="9"/>
              <w:rPr>
                <w:rFonts w:hint="eastAsia"/>
                <w:sz w:val="15"/>
                <w:szCs w:val="24"/>
                <w:vertAlign w:val="baseline"/>
              </w:rPr>
            </w:pPr>
          </w:p>
          <w:p>
            <w:pPr>
              <w:pStyle w:val="7"/>
              <w:kinsoku w:val="0"/>
              <w:overflowPunct w:val="0"/>
              <w:spacing w:before="11" w:beforeLines="0" w:afterLines="0"/>
              <w:outlineLvl w:val="9"/>
              <w:rPr>
                <w:rFonts w:hint="eastAsia"/>
                <w:sz w:val="15"/>
                <w:szCs w:val="24"/>
                <w:vertAlign w:val="baseline"/>
              </w:rPr>
            </w:pPr>
          </w:p>
          <w:p>
            <w:pPr>
              <w:pStyle w:val="7"/>
              <w:kinsoku w:val="0"/>
              <w:overflowPunct w:val="0"/>
              <w:spacing w:before="11" w:beforeLines="0" w:afterLines="0"/>
              <w:outlineLvl w:val="9"/>
              <w:rPr>
                <w:rFonts w:hint="eastAsia"/>
                <w:sz w:val="15"/>
                <w:szCs w:val="24"/>
                <w:vertAlign w:val="baseline"/>
              </w:rPr>
            </w:pPr>
          </w:p>
          <w:p>
            <w:pPr>
              <w:pStyle w:val="7"/>
              <w:kinsoku w:val="0"/>
              <w:overflowPunct w:val="0"/>
              <w:spacing w:before="11" w:beforeLines="0" w:afterLines="0"/>
              <w:outlineLvl w:val="9"/>
              <w:rPr>
                <w:rFonts w:hint="eastAsia"/>
                <w:sz w:val="15"/>
                <w:szCs w:val="24"/>
                <w:vertAlign w:val="baseline"/>
              </w:rPr>
            </w:pPr>
          </w:p>
          <w:p>
            <w:pPr>
              <w:pStyle w:val="7"/>
              <w:kinsoku w:val="0"/>
              <w:overflowPunct w:val="0"/>
              <w:spacing w:before="11" w:beforeLines="0" w:afterLines="0"/>
              <w:outlineLvl w:val="9"/>
              <w:rPr>
                <w:rFonts w:hint="eastAsia"/>
                <w:sz w:val="15"/>
                <w:szCs w:val="24"/>
                <w:vertAlign w:val="baseline"/>
              </w:rPr>
            </w:pPr>
          </w:p>
          <w:p>
            <w:pPr>
              <w:pStyle w:val="7"/>
              <w:kinsoku w:val="0"/>
              <w:overflowPunct w:val="0"/>
              <w:spacing w:before="11" w:beforeLines="0" w:afterLines="0"/>
              <w:outlineLvl w:val="9"/>
              <w:rPr>
                <w:rFonts w:hint="eastAsia"/>
                <w:sz w:val="15"/>
                <w:szCs w:val="24"/>
                <w:vertAlign w:val="baseline"/>
              </w:rPr>
            </w:pPr>
          </w:p>
          <w:p>
            <w:pPr>
              <w:pStyle w:val="7"/>
              <w:kinsoku w:val="0"/>
              <w:overflowPunct w:val="0"/>
              <w:spacing w:before="11" w:beforeLines="0" w:afterLines="0"/>
              <w:outlineLvl w:val="9"/>
              <w:rPr>
                <w:rFonts w:hint="eastAsia"/>
                <w:sz w:val="15"/>
                <w:szCs w:val="24"/>
                <w:vertAlign w:val="baseline"/>
              </w:rPr>
            </w:pPr>
          </w:p>
          <w:p>
            <w:pPr>
              <w:pStyle w:val="7"/>
              <w:kinsoku w:val="0"/>
              <w:overflowPunct w:val="0"/>
              <w:spacing w:before="11" w:beforeLines="0" w:afterLines="0"/>
              <w:outlineLvl w:val="9"/>
              <w:rPr>
                <w:rFonts w:hint="eastAsia"/>
                <w:sz w:val="15"/>
                <w:szCs w:val="24"/>
                <w:vertAlign w:val="baseline"/>
              </w:rPr>
            </w:pPr>
          </w:p>
          <w:p>
            <w:pPr>
              <w:pStyle w:val="7"/>
              <w:kinsoku w:val="0"/>
              <w:overflowPunct w:val="0"/>
              <w:spacing w:before="67" w:beforeLines="0" w:afterLines="0"/>
              <w:ind w:right="1848" w:firstLine="1764" w:firstLineChars="700"/>
              <w:outlineLvl w:val="9"/>
              <w:rPr>
                <w:rFonts w:hint="eastAsia" w:cs="Times New Roman"/>
                <w:color w:val="46422F"/>
                <w:w w:val="105"/>
                <w:sz w:val="24"/>
                <w:szCs w:val="24"/>
              </w:rPr>
            </w:pPr>
          </w:p>
          <w:p>
            <w:pPr>
              <w:pStyle w:val="7"/>
              <w:kinsoku w:val="0"/>
              <w:overflowPunct w:val="0"/>
              <w:spacing w:before="67" w:beforeLines="0" w:afterLines="0"/>
              <w:ind w:right="1848" w:firstLine="1764" w:firstLineChars="700"/>
              <w:outlineLvl w:val="9"/>
              <w:rPr>
                <w:rFonts w:hint="eastAsia" w:cs="Times New Roman"/>
                <w:color w:val="46422F"/>
                <w:w w:val="105"/>
                <w:sz w:val="24"/>
                <w:szCs w:val="24"/>
              </w:rPr>
            </w:pPr>
          </w:p>
          <w:p>
            <w:pPr>
              <w:pStyle w:val="7"/>
              <w:kinsoku w:val="0"/>
              <w:overflowPunct w:val="0"/>
              <w:spacing w:before="67" w:beforeLines="0" w:afterLines="0"/>
              <w:ind w:right="1848" w:firstLine="1764" w:firstLineChars="700"/>
              <w:outlineLvl w:val="9"/>
              <w:rPr>
                <w:rFonts w:hint="eastAsia" w:cs="Times New Roman"/>
                <w:color w:val="46422F"/>
                <w:w w:val="105"/>
                <w:sz w:val="24"/>
                <w:szCs w:val="24"/>
              </w:rPr>
            </w:pPr>
          </w:p>
          <w:p>
            <w:pPr>
              <w:pStyle w:val="7"/>
              <w:kinsoku w:val="0"/>
              <w:overflowPunct w:val="0"/>
              <w:spacing w:before="67" w:beforeLines="0" w:afterLines="0"/>
              <w:ind w:right="1848" w:firstLine="1764" w:firstLineChars="700"/>
              <w:outlineLvl w:val="9"/>
              <w:rPr>
                <w:rFonts w:hint="eastAsia" w:cs="Times New Roman"/>
                <w:color w:val="46422F"/>
                <w:w w:val="105"/>
                <w:sz w:val="24"/>
                <w:szCs w:val="24"/>
              </w:rPr>
            </w:pPr>
          </w:p>
          <w:p>
            <w:pPr>
              <w:pStyle w:val="7"/>
              <w:kinsoku w:val="0"/>
              <w:overflowPunct w:val="0"/>
              <w:spacing w:before="67" w:beforeLines="0" w:afterLines="0"/>
              <w:ind w:right="1848" w:firstLine="1764" w:firstLineChars="700"/>
              <w:outlineLvl w:val="9"/>
              <w:rPr>
                <w:rFonts w:hint="eastAsia" w:cs="Times New Roman"/>
                <w:color w:val="46422F"/>
                <w:w w:val="105"/>
                <w:sz w:val="24"/>
                <w:szCs w:val="24"/>
              </w:rPr>
            </w:pPr>
          </w:p>
          <w:p>
            <w:pPr>
              <w:pStyle w:val="7"/>
              <w:kinsoku w:val="0"/>
              <w:overflowPunct w:val="0"/>
              <w:spacing w:before="67" w:beforeLines="0" w:afterLines="0"/>
              <w:ind w:right="1848" w:firstLine="1764" w:firstLineChars="700"/>
              <w:outlineLvl w:val="9"/>
              <w:rPr>
                <w:rFonts w:hint="eastAsia" w:cs="Times New Roman"/>
                <w:color w:val="46422F"/>
                <w:w w:val="105"/>
                <w:sz w:val="24"/>
                <w:szCs w:val="24"/>
              </w:rPr>
            </w:pPr>
          </w:p>
          <w:p>
            <w:pPr>
              <w:pStyle w:val="7"/>
              <w:kinsoku w:val="0"/>
              <w:overflowPunct w:val="0"/>
              <w:spacing w:before="67" w:beforeLines="0" w:afterLines="0"/>
              <w:ind w:right="1848" w:firstLine="1764" w:firstLineChars="700"/>
              <w:outlineLvl w:val="9"/>
              <w:rPr>
                <w:rFonts w:hint="eastAsia" w:cs="Times New Roman"/>
                <w:color w:val="46422F"/>
                <w:w w:val="105"/>
                <w:sz w:val="24"/>
                <w:szCs w:val="24"/>
              </w:rPr>
            </w:pPr>
          </w:p>
          <w:p>
            <w:pPr>
              <w:pStyle w:val="7"/>
              <w:kinsoku w:val="0"/>
              <w:overflowPunct w:val="0"/>
              <w:spacing w:before="67" w:beforeLines="0" w:afterLines="0"/>
              <w:ind w:right="1848" w:firstLine="1764" w:firstLineChars="700"/>
              <w:outlineLvl w:val="9"/>
              <w:rPr>
                <w:rFonts w:hint="eastAsia" w:cs="Times New Roman"/>
                <w:color w:val="46422F"/>
                <w:w w:val="105"/>
                <w:sz w:val="24"/>
                <w:szCs w:val="24"/>
              </w:rPr>
            </w:pPr>
          </w:p>
          <w:p>
            <w:pPr>
              <w:pStyle w:val="7"/>
              <w:kinsoku w:val="0"/>
              <w:overflowPunct w:val="0"/>
              <w:spacing w:before="67" w:beforeLines="0" w:afterLines="0"/>
              <w:ind w:right="1848" w:firstLine="1764" w:firstLineChars="700"/>
              <w:outlineLvl w:val="9"/>
              <w:rPr>
                <w:rFonts w:hint="eastAsia" w:cs="Times New Roman"/>
                <w:color w:val="46422F"/>
                <w:w w:val="105"/>
                <w:sz w:val="24"/>
                <w:szCs w:val="24"/>
              </w:rPr>
            </w:pPr>
          </w:p>
          <w:p>
            <w:pPr>
              <w:pStyle w:val="7"/>
              <w:kinsoku w:val="0"/>
              <w:overflowPunct w:val="0"/>
              <w:spacing w:before="67" w:beforeLines="0" w:afterLines="0"/>
              <w:ind w:right="1848" w:firstLine="1764" w:firstLineChars="700"/>
              <w:outlineLvl w:val="9"/>
              <w:rPr>
                <w:rFonts w:hint="eastAsia" w:cs="Times New Roman"/>
                <w:color w:val="46422F"/>
                <w:w w:val="105"/>
                <w:sz w:val="24"/>
                <w:szCs w:val="24"/>
              </w:rPr>
            </w:pPr>
          </w:p>
          <w:p>
            <w:pPr>
              <w:pStyle w:val="7"/>
              <w:keepNext w:val="0"/>
              <w:keepLines w:val="0"/>
              <w:pageBreakBefore w:val="0"/>
              <w:widowControl w:val="0"/>
              <w:kinsoku w:val="0"/>
              <w:wordWrap/>
              <w:overflowPunct w:val="0"/>
              <w:topLinePunct w:val="0"/>
              <w:autoSpaceDE w:val="0"/>
              <w:autoSpaceDN w:val="0"/>
              <w:bidi w:val="0"/>
              <w:adjustRightInd w:val="0"/>
              <w:snapToGrid/>
              <w:spacing w:before="67" w:beforeLines="0" w:afterLines="0"/>
              <w:ind w:right="0" w:firstLine="6048" w:firstLineChars="2400"/>
              <w:jc w:val="both"/>
              <w:textAlignment w:val="auto"/>
              <w:outlineLvl w:val="9"/>
              <w:rPr>
                <w:rFonts w:hint="eastAsia" w:cs="Times New Roman"/>
                <w:color w:val="46422F"/>
                <w:w w:val="105"/>
                <w:sz w:val="24"/>
                <w:szCs w:val="24"/>
                <w:lang w:val="en-US" w:eastAsia="zh-CN"/>
              </w:rPr>
            </w:pPr>
            <w:r>
              <w:rPr>
                <w:rFonts w:hint="eastAsia" w:cs="Times New Roman"/>
                <w:color w:val="46422F"/>
                <w:w w:val="105"/>
                <w:sz w:val="24"/>
                <w:szCs w:val="24"/>
              </w:rPr>
              <mc:AlternateContent>
                <mc:Choice Requires="wps">
                  <w:drawing>
                    <wp:anchor distT="0" distB="0" distL="114300" distR="114300" simplePos="0" relativeHeight="251660288" behindDoc="0" locked="0" layoutInCell="1" allowOverlap="1">
                      <wp:simplePos x="0" y="0"/>
                      <wp:positionH relativeFrom="page">
                        <wp:posOffset>4631690</wp:posOffset>
                      </wp:positionH>
                      <wp:positionV relativeFrom="paragraph">
                        <wp:posOffset>681990</wp:posOffset>
                      </wp:positionV>
                      <wp:extent cx="170180" cy="184785"/>
                      <wp:effectExtent l="0" t="0" r="0" b="0"/>
                      <wp:wrapNone/>
                      <wp:docPr id="1" name="文本框 57"/>
                      <wp:cNvGraphicFramePr/>
                      <a:graphic xmlns:a="http://schemas.openxmlformats.org/drawingml/2006/main">
                        <a:graphicData uri="http://schemas.microsoft.com/office/word/2010/wordprocessingShape">
                          <wps:wsp>
                            <wps:cNvSpPr txBox="1"/>
                            <wps:spPr>
                              <a:xfrm>
                                <a:off x="0" y="0"/>
                                <a:ext cx="170180" cy="184785"/>
                              </a:xfrm>
                              <a:prstGeom prst="rect">
                                <a:avLst/>
                              </a:prstGeom>
                              <a:noFill/>
                              <a:ln>
                                <a:noFill/>
                              </a:ln>
                            </wps:spPr>
                            <wps:txbx>
                              <w:txbxContent>
                                <w:p>
                                  <w:pPr>
                                    <w:rPr>
                                      <w:rFonts w:hint="eastAsia"/>
                                    </w:rPr>
                                  </w:pPr>
                                </w:p>
                              </w:txbxContent>
                            </wps:txbx>
                            <wps:bodyPr vert="eaVert" wrap="square" lIns="0" tIns="0" rIns="0" bIns="0" upright="1"/>
                          </wps:wsp>
                        </a:graphicData>
                      </a:graphic>
                    </wp:anchor>
                  </w:drawing>
                </mc:Choice>
                <mc:Fallback>
                  <w:pict>
                    <v:shape id="文本框 57" o:spid="_x0000_s1026" o:spt="202" type="#_x0000_t202" style="position:absolute;left:0pt;margin-left:364.7pt;margin-top:53.7pt;height:14.55pt;width:13.4pt;mso-position-horizontal-relative:page;z-index:251660288;mso-width-relative:page;mso-height-relative:page;" filled="f" stroked="f" coordsize="21600,21600" o:gfxdata="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M5EgbzYAAAACwEAAA8AAAAAAAAAAQAgAAAAIgAAAGRy&#10;cy9kb3ducmV2LnhtbFBLAQIUABQAAAAIAIdO4kDX1coCzAEAAI4DAAAOAAAAAAAAAAEAIAAAACcB&#10;AABkcnMvZTJvRG9jLnhtbFBLBQYAAAAABgAGAFkBAABlBQAAAAA=&#10;">
                      <v:fill on="f" focussize="0,0"/>
                      <v:stroke on="f"/>
                      <v:imagedata o:title=""/>
                      <o:lock v:ext="edit" aspectratio="f"/>
                      <v:textbox inset="0mm,0mm,0mm,0mm" style="layout-flow:vertical-ideographic;">
                        <w:txbxContent>
                          <w:p>
                            <w:pPr>
                              <w:rPr>
                                <w:rFonts w:hint="eastAsia"/>
                              </w:rPr>
                            </w:pPr>
                          </w:p>
                        </w:txbxContent>
                      </v:textbox>
                    </v:shape>
                  </w:pict>
                </mc:Fallback>
              </mc:AlternateContent>
            </w:r>
            <w:r>
              <w:rPr>
                <w:rFonts w:hint="eastAsia" w:cs="Times New Roman"/>
                <w:color w:val="46422F"/>
                <w:w w:val="105"/>
                <w:sz w:val="24"/>
                <w:szCs w:val="24"/>
              </w:rPr>
              <mc:AlternateContent>
                <mc:Choice Requires="wps">
                  <w:drawing>
                    <wp:anchor distT="0" distB="0" distL="114300" distR="114300" simplePos="0" relativeHeight="251661312" behindDoc="0" locked="0" layoutInCell="1" allowOverlap="1">
                      <wp:simplePos x="0" y="0"/>
                      <wp:positionH relativeFrom="page">
                        <wp:posOffset>4424680</wp:posOffset>
                      </wp:positionH>
                      <wp:positionV relativeFrom="paragraph">
                        <wp:posOffset>688975</wp:posOffset>
                      </wp:positionV>
                      <wp:extent cx="120650" cy="182245"/>
                      <wp:effectExtent l="0" t="0" r="0" b="0"/>
                      <wp:wrapNone/>
                      <wp:docPr id="2" name="文本框 58"/>
                      <wp:cNvGraphicFramePr/>
                      <a:graphic xmlns:a="http://schemas.openxmlformats.org/drawingml/2006/main">
                        <a:graphicData uri="http://schemas.microsoft.com/office/word/2010/wordprocessingShape">
                          <wps:wsp>
                            <wps:cNvSpPr txBox="1"/>
                            <wps:spPr>
                              <a:xfrm>
                                <a:off x="0" y="0"/>
                                <a:ext cx="120650" cy="182245"/>
                              </a:xfrm>
                              <a:prstGeom prst="rect">
                                <a:avLst/>
                              </a:prstGeom>
                              <a:noFill/>
                              <a:ln>
                                <a:noFill/>
                              </a:ln>
                            </wps:spPr>
                            <wps:txbx>
                              <w:txbxContent>
                                <w:p>
                                  <w:pPr>
                                    <w:pStyle w:val="7"/>
                                    <w:kinsoku w:val="0"/>
                                    <w:overflowPunct w:val="0"/>
                                    <w:spacing w:beforeLines="0" w:afterLines="0" w:line="144" w:lineRule="auto"/>
                                    <w:ind w:left="0" w:leftChars="0" w:firstLine="0" w:firstLineChars="0"/>
                                    <w:rPr>
                                      <w:rFonts w:hint="eastAsia"/>
                                      <w:color w:val="000000"/>
                                      <w:sz w:val="14"/>
                                      <w:szCs w:val="24"/>
                                    </w:rPr>
                                  </w:pPr>
                                </w:p>
                              </w:txbxContent>
                            </wps:txbx>
                            <wps:bodyPr vert="eaVert" wrap="square" lIns="0" tIns="0" rIns="0" bIns="0" upright="1"/>
                          </wps:wsp>
                        </a:graphicData>
                      </a:graphic>
                    </wp:anchor>
                  </w:drawing>
                </mc:Choice>
                <mc:Fallback>
                  <w:pict>
                    <v:shape id="文本框 58" o:spid="_x0000_s1026" o:spt="202" type="#_x0000_t202" style="position:absolute;left:0pt;margin-left:348.4pt;margin-top:54.25pt;height:14.35pt;width:9.5pt;mso-position-horizontal-relative:page;z-index:251661312;mso-width-relative:page;mso-height-relative:page;" filled="f" stroked="f" coordsize="21600,21600" o:gfxdata="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DpsudD1wAAAAsBAAAPAAAAAAAAAAEAIAAAACIAAABkcnMv&#10;ZG93bnJldi54bWxQSwECFAAUAAAACACHTuJAsaGOxMsBAACOAwAADgAAAAAAAAABACAAAAAmAQAA&#10;ZHJzL2Uyb0RvYy54bWxQSwUGAAAAAAYABgBZAQAAYwUAAAAA&#10;">
                      <v:fill on="f" focussize="0,0"/>
                      <v:stroke on="f"/>
                      <v:imagedata o:title=""/>
                      <o:lock v:ext="edit" aspectratio="f"/>
                      <v:textbox inset="0mm,0mm,0mm,0mm" style="layout-flow:vertical-ideographic;">
                        <w:txbxContent>
                          <w:p>
                            <w:pPr>
                              <w:pStyle w:val="7"/>
                              <w:kinsoku w:val="0"/>
                              <w:overflowPunct w:val="0"/>
                              <w:spacing w:beforeLines="0" w:afterLines="0" w:line="144" w:lineRule="auto"/>
                              <w:ind w:left="0" w:leftChars="0" w:firstLine="0" w:firstLineChars="0"/>
                              <w:rPr>
                                <w:rFonts w:hint="eastAsia"/>
                                <w:color w:val="000000"/>
                                <w:sz w:val="14"/>
                                <w:szCs w:val="24"/>
                              </w:rPr>
                            </w:pPr>
                          </w:p>
                        </w:txbxContent>
                      </v:textbox>
                    </v:shape>
                  </w:pict>
                </mc:Fallback>
              </mc:AlternateContent>
            </w:r>
            <w:r>
              <w:rPr>
                <w:rFonts w:hint="eastAsia" w:cs="Times New Roman"/>
                <w:color w:val="46422F"/>
                <w:w w:val="105"/>
                <w:sz w:val="24"/>
                <w:szCs w:val="24"/>
              </w:rPr>
              <w:t>记 录</w:t>
            </w:r>
            <w:r>
              <w:rPr>
                <w:rFonts w:hint="eastAsia" w:cs="Times New Roman"/>
                <w:color w:val="46422F"/>
                <w:w w:val="105"/>
                <w:sz w:val="24"/>
                <w:szCs w:val="24"/>
                <w:u w:val="single"/>
                <w:lang w:val="en-US" w:eastAsia="zh-CN"/>
              </w:rPr>
              <w:t xml:space="preserve">                             </w:t>
            </w:r>
            <w:r>
              <w:rPr>
                <w:rFonts w:hint="eastAsia" w:cs="Times New Roman"/>
                <w:color w:val="46422F"/>
                <w:w w:val="105"/>
                <w:sz w:val="24"/>
                <w:szCs w:val="24"/>
                <w:u w:val="none"/>
                <w:lang w:val="en-US" w:eastAsia="zh-CN"/>
              </w:rPr>
              <w:t xml:space="preserve"> </w:t>
            </w:r>
            <w:r>
              <w:rPr>
                <w:rFonts w:hint="eastAsia" w:cs="Times New Roman"/>
                <w:color w:val="46422F"/>
                <w:w w:val="105"/>
                <w:sz w:val="24"/>
                <w:szCs w:val="24"/>
                <w:lang w:val="en-US" w:eastAsia="zh-CN"/>
              </w:rPr>
              <w:t xml:space="preserve">        </w:t>
            </w:r>
          </w:p>
          <w:p>
            <w:pPr>
              <w:pStyle w:val="7"/>
              <w:keepNext w:val="0"/>
              <w:keepLines w:val="0"/>
              <w:pageBreakBefore w:val="0"/>
              <w:widowControl w:val="0"/>
              <w:kinsoku w:val="0"/>
              <w:wordWrap/>
              <w:overflowPunct w:val="0"/>
              <w:topLinePunct w:val="0"/>
              <w:autoSpaceDE w:val="0"/>
              <w:autoSpaceDN w:val="0"/>
              <w:bidi w:val="0"/>
              <w:adjustRightInd w:val="0"/>
              <w:snapToGrid/>
              <w:spacing w:before="67" w:beforeLines="0" w:afterLines="0"/>
              <w:ind w:left="0" w:leftChars="0" w:right="0" w:firstLine="504" w:firstLineChars="200"/>
              <w:textAlignment w:val="auto"/>
              <w:outlineLvl w:val="9"/>
              <w:rPr>
                <w:rFonts w:hint="default" w:eastAsia="宋体" w:cs="Times New Roman"/>
                <w:color w:val="46422F"/>
                <w:w w:val="105"/>
                <w:sz w:val="24"/>
                <w:szCs w:val="24"/>
                <w:lang w:val="en-US" w:eastAsia="zh-CN"/>
              </w:rPr>
            </w:pPr>
            <w:r>
              <w:rPr>
                <w:rFonts w:hint="eastAsia" w:cs="Times New Roman"/>
                <w:color w:val="46422F"/>
                <w:w w:val="105"/>
                <w:sz w:val="24"/>
                <w:szCs w:val="24"/>
              </w:rPr>
              <w:t xml:space="preserve"> </w:t>
            </w:r>
            <w:r>
              <w:rPr>
                <w:rFonts w:hint="eastAsia" w:cs="Times New Roman"/>
                <w:color w:val="46422F"/>
                <w:w w:val="105"/>
                <w:sz w:val="24"/>
                <w:szCs w:val="24"/>
                <w:lang w:val="en-US" w:eastAsia="zh-CN"/>
              </w:rPr>
              <w:t xml:space="preserve">                                                                      </w:t>
            </w:r>
            <w:r>
              <w:rPr>
                <w:rFonts w:hint="eastAsia" w:cs="Times New Roman"/>
                <w:color w:val="46422F"/>
                <w:w w:val="105"/>
                <w:sz w:val="24"/>
                <w:szCs w:val="24"/>
              </w:rPr>
              <w:t>总监理工程</w:t>
            </w:r>
            <w:r>
              <w:rPr>
                <w:rFonts w:hint="eastAsia" w:cs="Times New Roman"/>
                <w:color w:val="46422F"/>
                <w:w w:val="105"/>
                <w:sz w:val="24"/>
                <w:szCs w:val="24"/>
                <w:lang w:eastAsia="zh-CN"/>
              </w:rPr>
              <w:t>师</w:t>
            </w:r>
            <w:r>
              <w:rPr>
                <w:rFonts w:hint="eastAsia" w:cs="Times New Roman"/>
                <w:color w:val="46422F"/>
                <w:w w:val="105"/>
                <w:sz w:val="24"/>
                <w:szCs w:val="24"/>
                <w:u w:val="single"/>
                <w:lang w:val="en-US" w:eastAsia="zh-CN"/>
              </w:rPr>
              <w:t xml:space="preserve">                </w:t>
            </w:r>
            <w:r>
              <w:rPr>
                <w:rFonts w:hint="eastAsia" w:cs="Times New Roman"/>
                <w:color w:val="46422F"/>
                <w:w w:val="105"/>
                <w:sz w:val="24"/>
                <w:szCs w:val="24"/>
                <w:lang w:val="en-US" w:eastAsia="zh-CN"/>
              </w:rPr>
              <w:t xml:space="preserve">   </w:t>
            </w:r>
            <w:r>
              <w:rPr>
                <w:rFonts w:hint="eastAsia" w:cs="Times New Roman"/>
                <w:color w:val="46422F"/>
                <w:w w:val="105"/>
                <w:sz w:val="24"/>
                <w:szCs w:val="24"/>
              </w:rPr>
              <w:t xml:space="preserve">  </w:t>
            </w:r>
            <w:r>
              <w:rPr>
                <w:rFonts w:hint="eastAsia" w:cs="Times New Roman"/>
                <w:color w:val="46422F"/>
                <w:w w:val="105"/>
                <w:sz w:val="24"/>
                <w:szCs w:val="24"/>
                <w:lang w:val="en-US" w:eastAsia="zh-CN"/>
              </w:rPr>
              <w:t xml:space="preserve">                  </w:t>
            </w:r>
          </w:p>
          <w:p>
            <w:pPr>
              <w:pStyle w:val="7"/>
              <w:keepNext w:val="0"/>
              <w:keepLines w:val="0"/>
              <w:pageBreakBefore w:val="0"/>
              <w:widowControl w:val="0"/>
              <w:kinsoku w:val="0"/>
              <w:wordWrap/>
              <w:overflowPunct w:val="0"/>
              <w:topLinePunct w:val="0"/>
              <w:autoSpaceDE w:val="0"/>
              <w:autoSpaceDN w:val="0"/>
              <w:bidi w:val="0"/>
              <w:adjustRightInd w:val="0"/>
              <w:snapToGrid/>
              <w:spacing w:before="67" w:beforeLines="0" w:afterLines="0"/>
              <w:ind w:left="0" w:leftChars="0" w:right="0" w:firstLine="504" w:firstLineChars="200"/>
              <w:textAlignment w:val="auto"/>
              <w:outlineLvl w:val="9"/>
              <w:rPr>
                <w:rFonts w:hint="default" w:eastAsia="宋体"/>
                <w:sz w:val="15"/>
                <w:szCs w:val="24"/>
                <w:u w:val="single"/>
                <w:vertAlign w:val="baseline"/>
                <w:lang w:val="en-US" w:eastAsia="zh-CN"/>
              </w:rPr>
            </w:pPr>
            <w:r>
              <w:rPr>
                <w:rFonts w:hint="eastAsia" w:eastAsia="宋体" w:cs="Times New Roman"/>
                <w:color w:val="46422F"/>
                <w:w w:val="105"/>
                <w:sz w:val="24"/>
                <w:szCs w:val="24"/>
                <w:lang w:val="en-US" w:eastAsia="zh-CN"/>
              </w:rPr>
              <w:t xml:space="preserve">                                                            日</w:t>
            </w:r>
            <w:r>
              <w:rPr>
                <w:rFonts w:hint="eastAsia" w:cs="Times New Roman"/>
                <w:color w:val="46422F"/>
                <w:w w:val="105"/>
                <w:sz w:val="24"/>
                <w:szCs w:val="24"/>
                <w:lang w:val="en-US" w:eastAsia="zh-CN"/>
              </w:rPr>
              <w:t xml:space="preserve">   </w:t>
            </w:r>
            <w:r>
              <w:rPr>
                <w:rFonts w:hint="eastAsia" w:cs="Times New Roman"/>
                <w:color w:val="46422F"/>
                <w:w w:val="105"/>
                <w:sz w:val="24"/>
                <w:szCs w:val="24"/>
                <w:lang w:eastAsia="zh-CN"/>
              </w:rPr>
              <w:t>期</w:t>
            </w:r>
            <w:r>
              <w:rPr>
                <w:rFonts w:hint="eastAsia" w:cs="Times New Roman"/>
                <w:color w:val="46422F"/>
                <w:w w:val="105"/>
                <w:sz w:val="24"/>
                <w:szCs w:val="24"/>
              </w:rPr>
              <w:tab/>
            </w:r>
            <w:r>
              <w:rPr>
                <w:rFonts w:hint="eastAsia" w:cs="Times New Roman"/>
                <w:color w:val="46422F"/>
                <w:w w:val="105"/>
                <w:sz w:val="24"/>
                <w:szCs w:val="24"/>
                <w:u w:val="single"/>
                <w:lang w:val="en-US" w:eastAsia="zh-CN"/>
              </w:rPr>
              <w:t xml:space="preserve">                             </w:t>
            </w:r>
          </w:p>
        </w:tc>
      </w:tr>
    </w:tbl>
    <w:p>
      <w:pPr>
        <w:keepNext w:val="0"/>
        <w:keepLines w:val="0"/>
        <w:pageBreakBefore w:val="0"/>
        <w:widowControl w:val="0"/>
        <w:kinsoku/>
        <w:wordWrap/>
        <w:overflowPunct/>
        <w:topLinePunct w:val="0"/>
        <w:autoSpaceDE/>
        <w:autoSpaceDN/>
        <w:bidi w:val="0"/>
        <w:adjustRightInd/>
        <w:snapToGrid/>
        <w:spacing w:before="0" w:beforeLines="50" w:after="0" w:afterLines="50" w:line="360" w:lineRule="auto"/>
        <w:textAlignment w:val="auto"/>
        <w:outlineLvl w:val="9"/>
        <w:rPr>
          <w:rFonts w:hint="default"/>
          <w:color w:val="3B3B33"/>
          <w:w w:val="105"/>
          <w:sz w:val="28"/>
          <w:szCs w:val="28"/>
          <w:u w:val="single"/>
          <w:lang w:val="en-US" w:eastAsia="zh-CN"/>
        </w:rPr>
      </w:pPr>
    </w:p>
    <w:sectPr>
      <w:headerReference r:id="rId3" w:type="default"/>
      <w:footerReference r:id="rId4" w:type="default"/>
      <w:pgSz w:w="11906" w:h="16838"/>
      <w:pgMar w:top="1134" w:right="1134" w:bottom="1134" w:left="1134" w:header="720" w:footer="720" w:gutter="0"/>
      <w:paperSrc/>
      <w:pgNumType w:fmt="decimal"/>
      <w:cols w:space="720" w:num="1"/>
      <w:rtlGutter w:val="0"/>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楷体_GB2312">
    <w:altName w:val="楷体"/>
    <w:panose1 w:val="02010609030101010101"/>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2FF" w:usb1="400004FF" w:usb2="00000000" w:usb3="00000000" w:csb0="2000019F" w:csb1="00000000"/>
  </w:font>
  <w:font w:name="方正大标宋简体">
    <w:altName w:val="宋体"/>
    <w:panose1 w:val="02010601030101010101"/>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ˎ̥">
    <w:altName w:val="Times New Roman"/>
    <w:panose1 w:val="00000000000000000000"/>
    <w:charset w:val="00"/>
    <w:family w:val="roman"/>
    <w:pitch w:val="default"/>
    <w:sig w:usb0="00000000" w:usb1="00000000" w:usb2="00000000" w:usb3="00000000" w:csb0="00040001" w:csb1="00000000"/>
  </w:font>
  <w:font w:name="方正小标宋简体">
    <w:altName w:val="黑体"/>
    <w:panose1 w:val="02010601030101010101"/>
    <w:charset w:val="86"/>
    <w:family w:val="auto"/>
    <w:pitch w:val="default"/>
    <w:sig w:usb0="00000000" w:usb1="00000000" w:usb2="00000010" w:usb3="00000000" w:csb0="00040000" w:csb1="00000000"/>
  </w:font>
  <w:font w:name="隶书">
    <w:panose1 w:val="0201050906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3" name="文本框 205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99</w:t>
                          </w:r>
                          <w:r>
                            <w:rPr>
                              <w:rFonts w:hint="eastAsia"/>
                              <w:lang w:eastAsia="zh-CN"/>
                            </w:rPr>
                            <w:fldChar w:fldCharType="end"/>
                          </w:r>
                        </w:p>
                      </w:txbxContent>
                    </wps:txbx>
                    <wps:bodyPr vert="horz" wrap="none" lIns="0" tIns="0" rIns="0" bIns="0" anchor="t" anchorCtr="0" upright="0">
                      <a:spAutoFit/>
                    </wps:bodyPr>
                  </wps:wsp>
                </a:graphicData>
              </a:graphic>
            </wp:anchor>
          </w:drawing>
        </mc:Choice>
        <mc:Fallback>
          <w:pict>
            <v:shape id="文本框 2051"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M6pebnPAAAABQEAAA8AAAAAAAAA&#10;AQAgAAAAIgAAAGRycy9kb3ducmV2LnhtbFBLAQIUABQAAAAIAIdO4kBJ3TMb4QEAAMEDAAAOAAAA&#10;AAAAAAEAIAAAAB4BAABkcnMvZTJvRG9jLnhtbFBLBQYAAAAABgAGAFkBAABxBQAAAAA=&#10;">
              <v:fill on="f" focussize="0,0"/>
              <v:stroke on="f"/>
              <v:imagedata o:title=""/>
              <o:lock v:ext="edit" aspectratio="f"/>
              <v:textbox inset="0mm,0mm,0mm,0mm" style="mso-fit-shape-to-text:t;">
                <w:txbxContent>
                  <w:p>
                    <w:pPr>
                      <w:pStyle w:val="1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99</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0"/>
      </w:pBdr>
    </w:pPr>
    <w:r>
      <w:rPr>
        <w:rFonts w:hint="eastAsia"/>
      </w:rPr>
      <w:t>·</w:t>
    </w:r>
  </w:p>
  <w:p>
    <w:pPr>
      <w:pStyle w:val="1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97B2B70"/>
    <w:multiLevelType w:val="singleLevel"/>
    <w:tmpl w:val="C97B2B70"/>
    <w:lvl w:ilvl="0" w:tentative="0">
      <w:start w:val="1"/>
      <w:numFmt w:val="chineseCounting"/>
      <w:suff w:val="nothing"/>
      <w:lvlText w:val="（%1）"/>
      <w:lvlJc w:val="left"/>
      <w:rPr>
        <w:rFonts w:hint="eastAsia"/>
      </w:rPr>
    </w:lvl>
  </w:abstractNum>
  <w:abstractNum w:abstractNumId="1">
    <w:nsid w:val="69638742"/>
    <w:multiLevelType w:val="singleLevel"/>
    <w:tmpl w:val="69638742"/>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720"/>
  <w:hyphenationZone w:val="360"/>
  <w:drawingGridHorizontalSpacing w:val="105"/>
  <w:drawingGridVerticalSpacing w:val="156"/>
  <w:displayHorizontalDrawingGridEvery w:val="1"/>
  <w:displayVerticalDrawingGridEvery w:val="1"/>
  <w:noPunctuationKerning w:val="1"/>
  <w:characterSpacingControl w:val="doNotCompress"/>
  <w:noLineBreaksAfter w:lang="zh-CN" w:val="([{·‘“〈《「『【〔〖（．［｛￡￥"/>
  <w:noLineBreaksBefore w:lang="zh-CN" w:val="!),.:;?]}¨·ˇˉ―‖’”…∶、。〃々〉》」』】〕〗！＂＇），．：；？］｀｜｝～￠"/>
  <w:hdrShapeDefaults>
    <o:shapelayout v:ext="edit">
      <o:idmap v:ext="edit" data="3"/>
    </o:shapelayout>
  </w:hdrShapeDefaults>
  <w:compat>
    <w:ulTrailSpace/>
    <w:doNotExpandShiftReturn/>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JiNmU2YmZkMTAxYTgzNWUxMTdhOGE0ZDQ4ZWM0YWEifQ=="/>
  </w:docVars>
  <w:rsids>
    <w:rsidRoot w:val="00D31D50"/>
    <w:rsid w:val="00002E8F"/>
    <w:rsid w:val="00010DA0"/>
    <w:rsid w:val="00013560"/>
    <w:rsid w:val="000147BF"/>
    <w:rsid w:val="00020504"/>
    <w:rsid w:val="00020673"/>
    <w:rsid w:val="000208FC"/>
    <w:rsid w:val="00021816"/>
    <w:rsid w:val="0002325B"/>
    <w:rsid w:val="000235CB"/>
    <w:rsid w:val="00025200"/>
    <w:rsid w:val="00053585"/>
    <w:rsid w:val="00053F9E"/>
    <w:rsid w:val="000546FC"/>
    <w:rsid w:val="00054E07"/>
    <w:rsid w:val="00067FE0"/>
    <w:rsid w:val="00077037"/>
    <w:rsid w:val="00086AB8"/>
    <w:rsid w:val="00094232"/>
    <w:rsid w:val="00096F8B"/>
    <w:rsid w:val="000A2D27"/>
    <w:rsid w:val="000B0791"/>
    <w:rsid w:val="000C45A2"/>
    <w:rsid w:val="000C4E43"/>
    <w:rsid w:val="000C7408"/>
    <w:rsid w:val="000C7E54"/>
    <w:rsid w:val="000D0424"/>
    <w:rsid w:val="000E49D2"/>
    <w:rsid w:val="000F2460"/>
    <w:rsid w:val="000F4599"/>
    <w:rsid w:val="000F7A2C"/>
    <w:rsid w:val="00102492"/>
    <w:rsid w:val="001033B5"/>
    <w:rsid w:val="001044B1"/>
    <w:rsid w:val="00107F7B"/>
    <w:rsid w:val="00110892"/>
    <w:rsid w:val="0011475F"/>
    <w:rsid w:val="00114BBB"/>
    <w:rsid w:val="00114EAF"/>
    <w:rsid w:val="00116493"/>
    <w:rsid w:val="00117BA7"/>
    <w:rsid w:val="001227AC"/>
    <w:rsid w:val="0012468F"/>
    <w:rsid w:val="00127EB1"/>
    <w:rsid w:val="0014014B"/>
    <w:rsid w:val="0014235F"/>
    <w:rsid w:val="001459CE"/>
    <w:rsid w:val="00152864"/>
    <w:rsid w:val="00154E00"/>
    <w:rsid w:val="00155B30"/>
    <w:rsid w:val="00156D53"/>
    <w:rsid w:val="001645C0"/>
    <w:rsid w:val="00167CFD"/>
    <w:rsid w:val="001878CC"/>
    <w:rsid w:val="00196516"/>
    <w:rsid w:val="001A2C12"/>
    <w:rsid w:val="001A784C"/>
    <w:rsid w:val="001B0252"/>
    <w:rsid w:val="001B291C"/>
    <w:rsid w:val="001B4466"/>
    <w:rsid w:val="001C28AA"/>
    <w:rsid w:val="001C69E6"/>
    <w:rsid w:val="001D3CB3"/>
    <w:rsid w:val="001E2E81"/>
    <w:rsid w:val="001E3A6C"/>
    <w:rsid w:val="001E7290"/>
    <w:rsid w:val="001F03CD"/>
    <w:rsid w:val="001F7003"/>
    <w:rsid w:val="0021055A"/>
    <w:rsid w:val="00210BAE"/>
    <w:rsid w:val="0021201C"/>
    <w:rsid w:val="002201AE"/>
    <w:rsid w:val="0022672D"/>
    <w:rsid w:val="00226BCB"/>
    <w:rsid w:val="002305FF"/>
    <w:rsid w:val="00232011"/>
    <w:rsid w:val="002447EF"/>
    <w:rsid w:val="0025643D"/>
    <w:rsid w:val="002566A3"/>
    <w:rsid w:val="00261942"/>
    <w:rsid w:val="002654CA"/>
    <w:rsid w:val="00265C29"/>
    <w:rsid w:val="002728A5"/>
    <w:rsid w:val="00273192"/>
    <w:rsid w:val="0027661F"/>
    <w:rsid w:val="00281765"/>
    <w:rsid w:val="00283F48"/>
    <w:rsid w:val="002857C0"/>
    <w:rsid w:val="00286CD0"/>
    <w:rsid w:val="00291E71"/>
    <w:rsid w:val="00294645"/>
    <w:rsid w:val="0029566B"/>
    <w:rsid w:val="002A40B2"/>
    <w:rsid w:val="002A4B94"/>
    <w:rsid w:val="002A51C8"/>
    <w:rsid w:val="002B618B"/>
    <w:rsid w:val="002B7345"/>
    <w:rsid w:val="002C12DF"/>
    <w:rsid w:val="002C2E13"/>
    <w:rsid w:val="002C5048"/>
    <w:rsid w:val="002C6649"/>
    <w:rsid w:val="002C6BB0"/>
    <w:rsid w:val="002D04DB"/>
    <w:rsid w:val="002D2F63"/>
    <w:rsid w:val="002D58F4"/>
    <w:rsid w:val="002D728F"/>
    <w:rsid w:val="002F6C1F"/>
    <w:rsid w:val="002F6CBA"/>
    <w:rsid w:val="002F6E16"/>
    <w:rsid w:val="002F7A12"/>
    <w:rsid w:val="003000DA"/>
    <w:rsid w:val="00303B8A"/>
    <w:rsid w:val="003068EA"/>
    <w:rsid w:val="003103FB"/>
    <w:rsid w:val="003179D6"/>
    <w:rsid w:val="00321363"/>
    <w:rsid w:val="00321B85"/>
    <w:rsid w:val="00322B6E"/>
    <w:rsid w:val="00323B43"/>
    <w:rsid w:val="00325313"/>
    <w:rsid w:val="003255AA"/>
    <w:rsid w:val="003266E5"/>
    <w:rsid w:val="003276AD"/>
    <w:rsid w:val="00327FAA"/>
    <w:rsid w:val="00332735"/>
    <w:rsid w:val="00334976"/>
    <w:rsid w:val="00340E0D"/>
    <w:rsid w:val="00342B3D"/>
    <w:rsid w:val="0034345B"/>
    <w:rsid w:val="003441FD"/>
    <w:rsid w:val="003473DF"/>
    <w:rsid w:val="00351893"/>
    <w:rsid w:val="00372677"/>
    <w:rsid w:val="00372A52"/>
    <w:rsid w:val="00374D73"/>
    <w:rsid w:val="00374F1F"/>
    <w:rsid w:val="00376939"/>
    <w:rsid w:val="00380226"/>
    <w:rsid w:val="0038030D"/>
    <w:rsid w:val="00382DB8"/>
    <w:rsid w:val="00387FE5"/>
    <w:rsid w:val="00390F36"/>
    <w:rsid w:val="003925DF"/>
    <w:rsid w:val="00393062"/>
    <w:rsid w:val="003965A9"/>
    <w:rsid w:val="00396639"/>
    <w:rsid w:val="003977CC"/>
    <w:rsid w:val="003B012C"/>
    <w:rsid w:val="003C6837"/>
    <w:rsid w:val="003C74BC"/>
    <w:rsid w:val="003D1CFA"/>
    <w:rsid w:val="003D1F98"/>
    <w:rsid w:val="003D36EC"/>
    <w:rsid w:val="003D37D8"/>
    <w:rsid w:val="003E0564"/>
    <w:rsid w:val="003E4596"/>
    <w:rsid w:val="003F4569"/>
    <w:rsid w:val="003F53B1"/>
    <w:rsid w:val="003F662B"/>
    <w:rsid w:val="003F68E8"/>
    <w:rsid w:val="004035BD"/>
    <w:rsid w:val="00406901"/>
    <w:rsid w:val="004073DF"/>
    <w:rsid w:val="00407470"/>
    <w:rsid w:val="00415149"/>
    <w:rsid w:val="004178A3"/>
    <w:rsid w:val="004208FD"/>
    <w:rsid w:val="00425288"/>
    <w:rsid w:val="00426133"/>
    <w:rsid w:val="00430292"/>
    <w:rsid w:val="00435449"/>
    <w:rsid w:val="004358AB"/>
    <w:rsid w:val="004417A4"/>
    <w:rsid w:val="00447AB3"/>
    <w:rsid w:val="004526FB"/>
    <w:rsid w:val="004538A3"/>
    <w:rsid w:val="00453CE7"/>
    <w:rsid w:val="00455279"/>
    <w:rsid w:val="0045715E"/>
    <w:rsid w:val="004625B8"/>
    <w:rsid w:val="0046337F"/>
    <w:rsid w:val="00467F39"/>
    <w:rsid w:val="004709AD"/>
    <w:rsid w:val="00473ACA"/>
    <w:rsid w:val="00480DFF"/>
    <w:rsid w:val="00485163"/>
    <w:rsid w:val="00486D1D"/>
    <w:rsid w:val="0049006F"/>
    <w:rsid w:val="00492EA6"/>
    <w:rsid w:val="004933C7"/>
    <w:rsid w:val="004A10EC"/>
    <w:rsid w:val="004A2E71"/>
    <w:rsid w:val="004A2EC6"/>
    <w:rsid w:val="004A4210"/>
    <w:rsid w:val="004A79CE"/>
    <w:rsid w:val="004B013E"/>
    <w:rsid w:val="004B0619"/>
    <w:rsid w:val="004C0315"/>
    <w:rsid w:val="004C317E"/>
    <w:rsid w:val="004C4701"/>
    <w:rsid w:val="004C4755"/>
    <w:rsid w:val="004C590A"/>
    <w:rsid w:val="004C5A21"/>
    <w:rsid w:val="004D6D55"/>
    <w:rsid w:val="004D761F"/>
    <w:rsid w:val="004E6FF2"/>
    <w:rsid w:val="004E70C2"/>
    <w:rsid w:val="004F1F7E"/>
    <w:rsid w:val="004F3318"/>
    <w:rsid w:val="004F45FA"/>
    <w:rsid w:val="004F5301"/>
    <w:rsid w:val="004F564A"/>
    <w:rsid w:val="004F67F4"/>
    <w:rsid w:val="005018A6"/>
    <w:rsid w:val="00503F10"/>
    <w:rsid w:val="0051089C"/>
    <w:rsid w:val="00517F4C"/>
    <w:rsid w:val="005366D7"/>
    <w:rsid w:val="00542623"/>
    <w:rsid w:val="005434F0"/>
    <w:rsid w:val="00543D4B"/>
    <w:rsid w:val="005440CE"/>
    <w:rsid w:val="00552A02"/>
    <w:rsid w:val="0055430C"/>
    <w:rsid w:val="00554796"/>
    <w:rsid w:val="00555DA9"/>
    <w:rsid w:val="00570BD1"/>
    <w:rsid w:val="0057114F"/>
    <w:rsid w:val="00572F25"/>
    <w:rsid w:val="00583BE7"/>
    <w:rsid w:val="00592AA2"/>
    <w:rsid w:val="00593CFA"/>
    <w:rsid w:val="005A2225"/>
    <w:rsid w:val="005A3ADF"/>
    <w:rsid w:val="005A4940"/>
    <w:rsid w:val="005A5987"/>
    <w:rsid w:val="005B01CB"/>
    <w:rsid w:val="005B23DC"/>
    <w:rsid w:val="005B2CC8"/>
    <w:rsid w:val="005B2FC8"/>
    <w:rsid w:val="005B58FF"/>
    <w:rsid w:val="005C09A6"/>
    <w:rsid w:val="005C1DA5"/>
    <w:rsid w:val="005C6647"/>
    <w:rsid w:val="005D25E3"/>
    <w:rsid w:val="005D76E6"/>
    <w:rsid w:val="005E0CE7"/>
    <w:rsid w:val="005E26C9"/>
    <w:rsid w:val="005E2B4E"/>
    <w:rsid w:val="005E524D"/>
    <w:rsid w:val="005F03F7"/>
    <w:rsid w:val="005F43BE"/>
    <w:rsid w:val="005F54A8"/>
    <w:rsid w:val="005F60EB"/>
    <w:rsid w:val="005F648A"/>
    <w:rsid w:val="00600C08"/>
    <w:rsid w:val="00601634"/>
    <w:rsid w:val="006043EF"/>
    <w:rsid w:val="00604BC1"/>
    <w:rsid w:val="00607FB1"/>
    <w:rsid w:val="00613664"/>
    <w:rsid w:val="00615C73"/>
    <w:rsid w:val="006178F4"/>
    <w:rsid w:val="00617CBF"/>
    <w:rsid w:val="006204FF"/>
    <w:rsid w:val="00631BBE"/>
    <w:rsid w:val="00632547"/>
    <w:rsid w:val="00633505"/>
    <w:rsid w:val="006351E0"/>
    <w:rsid w:val="006404C7"/>
    <w:rsid w:val="0064708D"/>
    <w:rsid w:val="006476D8"/>
    <w:rsid w:val="006478E9"/>
    <w:rsid w:val="0065098B"/>
    <w:rsid w:val="00653F89"/>
    <w:rsid w:val="006602E9"/>
    <w:rsid w:val="00666DD9"/>
    <w:rsid w:val="006706CF"/>
    <w:rsid w:val="0067485E"/>
    <w:rsid w:val="00681890"/>
    <w:rsid w:val="00682E10"/>
    <w:rsid w:val="00683F41"/>
    <w:rsid w:val="00696E73"/>
    <w:rsid w:val="006A1612"/>
    <w:rsid w:val="006B3A5A"/>
    <w:rsid w:val="006B7A59"/>
    <w:rsid w:val="006C3D5B"/>
    <w:rsid w:val="006C441F"/>
    <w:rsid w:val="006D1A5A"/>
    <w:rsid w:val="006D6DE6"/>
    <w:rsid w:val="006D7BF2"/>
    <w:rsid w:val="006E2AF6"/>
    <w:rsid w:val="006E4AD8"/>
    <w:rsid w:val="006E535F"/>
    <w:rsid w:val="006E7F63"/>
    <w:rsid w:val="006F041B"/>
    <w:rsid w:val="007009B7"/>
    <w:rsid w:val="00702807"/>
    <w:rsid w:val="007035E2"/>
    <w:rsid w:val="007038A5"/>
    <w:rsid w:val="00704EAC"/>
    <w:rsid w:val="00705143"/>
    <w:rsid w:val="0070529F"/>
    <w:rsid w:val="00725BD8"/>
    <w:rsid w:val="00730AE7"/>
    <w:rsid w:val="00733FE9"/>
    <w:rsid w:val="007367FB"/>
    <w:rsid w:val="0073788D"/>
    <w:rsid w:val="00745170"/>
    <w:rsid w:val="007504A1"/>
    <w:rsid w:val="00753C08"/>
    <w:rsid w:val="00754A02"/>
    <w:rsid w:val="00754FB4"/>
    <w:rsid w:val="00757EA7"/>
    <w:rsid w:val="007617A6"/>
    <w:rsid w:val="007716E4"/>
    <w:rsid w:val="007728CD"/>
    <w:rsid w:val="007850A0"/>
    <w:rsid w:val="007855AB"/>
    <w:rsid w:val="007856C9"/>
    <w:rsid w:val="00786A4D"/>
    <w:rsid w:val="007938D5"/>
    <w:rsid w:val="00794517"/>
    <w:rsid w:val="007967C1"/>
    <w:rsid w:val="00797090"/>
    <w:rsid w:val="007A3C2F"/>
    <w:rsid w:val="007A4112"/>
    <w:rsid w:val="007A794F"/>
    <w:rsid w:val="007B261D"/>
    <w:rsid w:val="007B2B70"/>
    <w:rsid w:val="007B603E"/>
    <w:rsid w:val="007C0AC8"/>
    <w:rsid w:val="007C23EF"/>
    <w:rsid w:val="007C336A"/>
    <w:rsid w:val="007C38FB"/>
    <w:rsid w:val="007C77BF"/>
    <w:rsid w:val="007D0302"/>
    <w:rsid w:val="007D509A"/>
    <w:rsid w:val="007D7CFF"/>
    <w:rsid w:val="007E0D7F"/>
    <w:rsid w:val="007E476A"/>
    <w:rsid w:val="007E554F"/>
    <w:rsid w:val="008029DB"/>
    <w:rsid w:val="00803D6F"/>
    <w:rsid w:val="008051A6"/>
    <w:rsid w:val="008139E1"/>
    <w:rsid w:val="00814EC2"/>
    <w:rsid w:val="00815A0B"/>
    <w:rsid w:val="0082091B"/>
    <w:rsid w:val="00824BED"/>
    <w:rsid w:val="008326F4"/>
    <w:rsid w:val="008327D9"/>
    <w:rsid w:val="00834B1A"/>
    <w:rsid w:val="00834D58"/>
    <w:rsid w:val="0083722A"/>
    <w:rsid w:val="0083724B"/>
    <w:rsid w:val="00840CB6"/>
    <w:rsid w:val="00841C5E"/>
    <w:rsid w:val="00842138"/>
    <w:rsid w:val="00845CF1"/>
    <w:rsid w:val="008506B2"/>
    <w:rsid w:val="008519E0"/>
    <w:rsid w:val="008612C7"/>
    <w:rsid w:val="0086236C"/>
    <w:rsid w:val="0086330D"/>
    <w:rsid w:val="00866414"/>
    <w:rsid w:val="008671F8"/>
    <w:rsid w:val="0087350D"/>
    <w:rsid w:val="00875174"/>
    <w:rsid w:val="008767E0"/>
    <w:rsid w:val="00877588"/>
    <w:rsid w:val="00877AC8"/>
    <w:rsid w:val="00881007"/>
    <w:rsid w:val="00882237"/>
    <w:rsid w:val="00882561"/>
    <w:rsid w:val="008872AC"/>
    <w:rsid w:val="00891843"/>
    <w:rsid w:val="008933E1"/>
    <w:rsid w:val="008A3395"/>
    <w:rsid w:val="008A7696"/>
    <w:rsid w:val="008B24F8"/>
    <w:rsid w:val="008B492A"/>
    <w:rsid w:val="008B666F"/>
    <w:rsid w:val="008B7726"/>
    <w:rsid w:val="008C04DB"/>
    <w:rsid w:val="008C5B6C"/>
    <w:rsid w:val="008C5BB0"/>
    <w:rsid w:val="008C6DEA"/>
    <w:rsid w:val="008D045F"/>
    <w:rsid w:val="008D378B"/>
    <w:rsid w:val="008D4967"/>
    <w:rsid w:val="008E39C2"/>
    <w:rsid w:val="008E4240"/>
    <w:rsid w:val="008F1FA9"/>
    <w:rsid w:val="008F69A8"/>
    <w:rsid w:val="0090266E"/>
    <w:rsid w:val="00904634"/>
    <w:rsid w:val="00926C5C"/>
    <w:rsid w:val="009359FE"/>
    <w:rsid w:val="009364C4"/>
    <w:rsid w:val="0094611D"/>
    <w:rsid w:val="009512AF"/>
    <w:rsid w:val="00954943"/>
    <w:rsid w:val="00956324"/>
    <w:rsid w:val="009565D3"/>
    <w:rsid w:val="009579BA"/>
    <w:rsid w:val="00960F42"/>
    <w:rsid w:val="0096397A"/>
    <w:rsid w:val="0096503F"/>
    <w:rsid w:val="0096717D"/>
    <w:rsid w:val="0096749B"/>
    <w:rsid w:val="0097009A"/>
    <w:rsid w:val="009802B8"/>
    <w:rsid w:val="0098491B"/>
    <w:rsid w:val="0099727B"/>
    <w:rsid w:val="009A0505"/>
    <w:rsid w:val="009A0700"/>
    <w:rsid w:val="009A08C5"/>
    <w:rsid w:val="009A2C60"/>
    <w:rsid w:val="009B2A21"/>
    <w:rsid w:val="009B6050"/>
    <w:rsid w:val="009B73F9"/>
    <w:rsid w:val="009C6EDB"/>
    <w:rsid w:val="009D1889"/>
    <w:rsid w:val="009D2EC4"/>
    <w:rsid w:val="009D3642"/>
    <w:rsid w:val="009D4706"/>
    <w:rsid w:val="009D5B68"/>
    <w:rsid w:val="009E2F13"/>
    <w:rsid w:val="009E78C1"/>
    <w:rsid w:val="009F1FE2"/>
    <w:rsid w:val="009F43E0"/>
    <w:rsid w:val="00A01342"/>
    <w:rsid w:val="00A01765"/>
    <w:rsid w:val="00A05982"/>
    <w:rsid w:val="00A06B56"/>
    <w:rsid w:val="00A06CDA"/>
    <w:rsid w:val="00A10450"/>
    <w:rsid w:val="00A10661"/>
    <w:rsid w:val="00A106B3"/>
    <w:rsid w:val="00A122B2"/>
    <w:rsid w:val="00A149F5"/>
    <w:rsid w:val="00A26A29"/>
    <w:rsid w:val="00A2737B"/>
    <w:rsid w:val="00A34A7F"/>
    <w:rsid w:val="00A35BD6"/>
    <w:rsid w:val="00A36D41"/>
    <w:rsid w:val="00A40072"/>
    <w:rsid w:val="00A40AF6"/>
    <w:rsid w:val="00A439ED"/>
    <w:rsid w:val="00A451E0"/>
    <w:rsid w:val="00A46484"/>
    <w:rsid w:val="00A62A4F"/>
    <w:rsid w:val="00A6780B"/>
    <w:rsid w:val="00A72BAB"/>
    <w:rsid w:val="00A80A38"/>
    <w:rsid w:val="00A81041"/>
    <w:rsid w:val="00A82763"/>
    <w:rsid w:val="00A905EA"/>
    <w:rsid w:val="00A9458A"/>
    <w:rsid w:val="00AA0A0E"/>
    <w:rsid w:val="00AB2C70"/>
    <w:rsid w:val="00AB5B3B"/>
    <w:rsid w:val="00AB7F51"/>
    <w:rsid w:val="00AC125A"/>
    <w:rsid w:val="00AC606F"/>
    <w:rsid w:val="00AC6CCC"/>
    <w:rsid w:val="00AD1F47"/>
    <w:rsid w:val="00AD59BA"/>
    <w:rsid w:val="00AE1990"/>
    <w:rsid w:val="00AE30E6"/>
    <w:rsid w:val="00AE65EB"/>
    <w:rsid w:val="00AF4F61"/>
    <w:rsid w:val="00B0146A"/>
    <w:rsid w:val="00B055D1"/>
    <w:rsid w:val="00B135F5"/>
    <w:rsid w:val="00B14BC4"/>
    <w:rsid w:val="00B24DDE"/>
    <w:rsid w:val="00B32175"/>
    <w:rsid w:val="00B35F33"/>
    <w:rsid w:val="00B4041C"/>
    <w:rsid w:val="00B43A29"/>
    <w:rsid w:val="00B5260C"/>
    <w:rsid w:val="00B55588"/>
    <w:rsid w:val="00B64BDF"/>
    <w:rsid w:val="00B75F13"/>
    <w:rsid w:val="00B7614A"/>
    <w:rsid w:val="00B804BA"/>
    <w:rsid w:val="00B80F0A"/>
    <w:rsid w:val="00B82130"/>
    <w:rsid w:val="00B902D7"/>
    <w:rsid w:val="00B9069D"/>
    <w:rsid w:val="00BA11CC"/>
    <w:rsid w:val="00BA5165"/>
    <w:rsid w:val="00BB0707"/>
    <w:rsid w:val="00BB5005"/>
    <w:rsid w:val="00BC07B3"/>
    <w:rsid w:val="00BC75D7"/>
    <w:rsid w:val="00BC7B47"/>
    <w:rsid w:val="00BD0262"/>
    <w:rsid w:val="00BD0DC3"/>
    <w:rsid w:val="00BD14B0"/>
    <w:rsid w:val="00BD1B23"/>
    <w:rsid w:val="00BD3193"/>
    <w:rsid w:val="00BD70AC"/>
    <w:rsid w:val="00BD7D1E"/>
    <w:rsid w:val="00BE4EF6"/>
    <w:rsid w:val="00BF3539"/>
    <w:rsid w:val="00BF7818"/>
    <w:rsid w:val="00C005E8"/>
    <w:rsid w:val="00C00F16"/>
    <w:rsid w:val="00C0325E"/>
    <w:rsid w:val="00C123C3"/>
    <w:rsid w:val="00C123EB"/>
    <w:rsid w:val="00C1250F"/>
    <w:rsid w:val="00C163B7"/>
    <w:rsid w:val="00C222DB"/>
    <w:rsid w:val="00C31704"/>
    <w:rsid w:val="00C3273B"/>
    <w:rsid w:val="00C32A77"/>
    <w:rsid w:val="00C36C5E"/>
    <w:rsid w:val="00C37D44"/>
    <w:rsid w:val="00C41FDF"/>
    <w:rsid w:val="00C54701"/>
    <w:rsid w:val="00C621F0"/>
    <w:rsid w:val="00C645DD"/>
    <w:rsid w:val="00C67419"/>
    <w:rsid w:val="00C676AE"/>
    <w:rsid w:val="00C70172"/>
    <w:rsid w:val="00C70CFF"/>
    <w:rsid w:val="00C71960"/>
    <w:rsid w:val="00C72988"/>
    <w:rsid w:val="00C74BF9"/>
    <w:rsid w:val="00C75AAE"/>
    <w:rsid w:val="00C82A9B"/>
    <w:rsid w:val="00C845B5"/>
    <w:rsid w:val="00C861BB"/>
    <w:rsid w:val="00C91227"/>
    <w:rsid w:val="00C919A1"/>
    <w:rsid w:val="00C94876"/>
    <w:rsid w:val="00C957E9"/>
    <w:rsid w:val="00C96738"/>
    <w:rsid w:val="00C96F5B"/>
    <w:rsid w:val="00CA0DEE"/>
    <w:rsid w:val="00CA12A4"/>
    <w:rsid w:val="00CA6AB1"/>
    <w:rsid w:val="00CA6DCC"/>
    <w:rsid w:val="00CB3211"/>
    <w:rsid w:val="00CB4700"/>
    <w:rsid w:val="00CB5872"/>
    <w:rsid w:val="00CC0DE8"/>
    <w:rsid w:val="00CC156D"/>
    <w:rsid w:val="00CD004C"/>
    <w:rsid w:val="00CD266D"/>
    <w:rsid w:val="00CE13F8"/>
    <w:rsid w:val="00CE2A8A"/>
    <w:rsid w:val="00CE54DC"/>
    <w:rsid w:val="00CE72C1"/>
    <w:rsid w:val="00CF0339"/>
    <w:rsid w:val="00CF742F"/>
    <w:rsid w:val="00D00D82"/>
    <w:rsid w:val="00D01AE5"/>
    <w:rsid w:val="00D0251D"/>
    <w:rsid w:val="00D04103"/>
    <w:rsid w:val="00D05947"/>
    <w:rsid w:val="00D112EE"/>
    <w:rsid w:val="00D12828"/>
    <w:rsid w:val="00D255C8"/>
    <w:rsid w:val="00D31D50"/>
    <w:rsid w:val="00D40701"/>
    <w:rsid w:val="00D4385A"/>
    <w:rsid w:val="00D4571E"/>
    <w:rsid w:val="00D51F0B"/>
    <w:rsid w:val="00D533A5"/>
    <w:rsid w:val="00D56CE1"/>
    <w:rsid w:val="00D56DA1"/>
    <w:rsid w:val="00D62729"/>
    <w:rsid w:val="00D630E7"/>
    <w:rsid w:val="00D64F93"/>
    <w:rsid w:val="00D7349A"/>
    <w:rsid w:val="00D82633"/>
    <w:rsid w:val="00D8335E"/>
    <w:rsid w:val="00D95E88"/>
    <w:rsid w:val="00D96A3C"/>
    <w:rsid w:val="00DA3C1B"/>
    <w:rsid w:val="00DA6C31"/>
    <w:rsid w:val="00DA7161"/>
    <w:rsid w:val="00DB3150"/>
    <w:rsid w:val="00DC208A"/>
    <w:rsid w:val="00DD1192"/>
    <w:rsid w:val="00DD1A92"/>
    <w:rsid w:val="00DE0AA7"/>
    <w:rsid w:val="00DE2AF4"/>
    <w:rsid w:val="00DF1083"/>
    <w:rsid w:val="00E01125"/>
    <w:rsid w:val="00E04494"/>
    <w:rsid w:val="00E06F49"/>
    <w:rsid w:val="00E07AA3"/>
    <w:rsid w:val="00E15D30"/>
    <w:rsid w:val="00E16CA7"/>
    <w:rsid w:val="00E20898"/>
    <w:rsid w:val="00E22011"/>
    <w:rsid w:val="00E23D8D"/>
    <w:rsid w:val="00E309E0"/>
    <w:rsid w:val="00E3109F"/>
    <w:rsid w:val="00E35AEB"/>
    <w:rsid w:val="00E36199"/>
    <w:rsid w:val="00E446DD"/>
    <w:rsid w:val="00E51A53"/>
    <w:rsid w:val="00E60B11"/>
    <w:rsid w:val="00E61323"/>
    <w:rsid w:val="00E67C65"/>
    <w:rsid w:val="00E723A4"/>
    <w:rsid w:val="00E81058"/>
    <w:rsid w:val="00E822C1"/>
    <w:rsid w:val="00E82A52"/>
    <w:rsid w:val="00E94045"/>
    <w:rsid w:val="00E94A69"/>
    <w:rsid w:val="00E975E9"/>
    <w:rsid w:val="00EA2753"/>
    <w:rsid w:val="00EA5654"/>
    <w:rsid w:val="00EA7996"/>
    <w:rsid w:val="00EA7AC0"/>
    <w:rsid w:val="00EB2D55"/>
    <w:rsid w:val="00EB3DE7"/>
    <w:rsid w:val="00EB45FF"/>
    <w:rsid w:val="00EC3E93"/>
    <w:rsid w:val="00ED0226"/>
    <w:rsid w:val="00ED1BD0"/>
    <w:rsid w:val="00ED2184"/>
    <w:rsid w:val="00ED2A81"/>
    <w:rsid w:val="00ED3238"/>
    <w:rsid w:val="00EE344D"/>
    <w:rsid w:val="00EE3F07"/>
    <w:rsid w:val="00EE4221"/>
    <w:rsid w:val="00EE4E3B"/>
    <w:rsid w:val="00EF1602"/>
    <w:rsid w:val="00EF625E"/>
    <w:rsid w:val="00F03459"/>
    <w:rsid w:val="00F062D4"/>
    <w:rsid w:val="00F15365"/>
    <w:rsid w:val="00F155B3"/>
    <w:rsid w:val="00F20F74"/>
    <w:rsid w:val="00F41C04"/>
    <w:rsid w:val="00F41CF3"/>
    <w:rsid w:val="00F517DE"/>
    <w:rsid w:val="00F52791"/>
    <w:rsid w:val="00F55400"/>
    <w:rsid w:val="00F6169E"/>
    <w:rsid w:val="00F634CA"/>
    <w:rsid w:val="00F65166"/>
    <w:rsid w:val="00F655EF"/>
    <w:rsid w:val="00F71EBF"/>
    <w:rsid w:val="00F7315B"/>
    <w:rsid w:val="00F73A16"/>
    <w:rsid w:val="00F80A6C"/>
    <w:rsid w:val="00F81F74"/>
    <w:rsid w:val="00F8412A"/>
    <w:rsid w:val="00F926EA"/>
    <w:rsid w:val="00F95041"/>
    <w:rsid w:val="00FA1D30"/>
    <w:rsid w:val="00FA2AEE"/>
    <w:rsid w:val="00FA3B68"/>
    <w:rsid w:val="00FA54AD"/>
    <w:rsid w:val="00FA76B6"/>
    <w:rsid w:val="00FA778C"/>
    <w:rsid w:val="00FB0A7E"/>
    <w:rsid w:val="00FB0B44"/>
    <w:rsid w:val="00FB1B07"/>
    <w:rsid w:val="00FB2656"/>
    <w:rsid w:val="00FB60F2"/>
    <w:rsid w:val="00FC2D67"/>
    <w:rsid w:val="00FC42CA"/>
    <w:rsid w:val="00FC4B75"/>
    <w:rsid w:val="00FC5316"/>
    <w:rsid w:val="00FC6044"/>
    <w:rsid w:val="00FD3812"/>
    <w:rsid w:val="00FD689E"/>
    <w:rsid w:val="00FD73B9"/>
    <w:rsid w:val="00FE0310"/>
    <w:rsid w:val="00FE0F4B"/>
    <w:rsid w:val="00FE1C6F"/>
    <w:rsid w:val="00FE650A"/>
    <w:rsid w:val="00FE7EF8"/>
    <w:rsid w:val="00FF1871"/>
    <w:rsid w:val="01CC3139"/>
    <w:rsid w:val="023119B3"/>
    <w:rsid w:val="02B431C1"/>
    <w:rsid w:val="02F03571"/>
    <w:rsid w:val="041E243C"/>
    <w:rsid w:val="04643BF7"/>
    <w:rsid w:val="07AA0439"/>
    <w:rsid w:val="08B03980"/>
    <w:rsid w:val="09FF3522"/>
    <w:rsid w:val="0B2D083C"/>
    <w:rsid w:val="0B89778C"/>
    <w:rsid w:val="0BC651FD"/>
    <w:rsid w:val="0C705792"/>
    <w:rsid w:val="0D344DFC"/>
    <w:rsid w:val="0EB5200E"/>
    <w:rsid w:val="0F643257"/>
    <w:rsid w:val="1AFE0768"/>
    <w:rsid w:val="1B186421"/>
    <w:rsid w:val="1C4C391F"/>
    <w:rsid w:val="1DFB6CE4"/>
    <w:rsid w:val="1E301A11"/>
    <w:rsid w:val="1ED769E8"/>
    <w:rsid w:val="1EE946C8"/>
    <w:rsid w:val="1FC5251A"/>
    <w:rsid w:val="262E20B2"/>
    <w:rsid w:val="2B0B4AD7"/>
    <w:rsid w:val="2C0321BE"/>
    <w:rsid w:val="2E8345DB"/>
    <w:rsid w:val="30BC71A0"/>
    <w:rsid w:val="30FF3D1A"/>
    <w:rsid w:val="34BD5D33"/>
    <w:rsid w:val="35F24DE7"/>
    <w:rsid w:val="37047487"/>
    <w:rsid w:val="39036ACF"/>
    <w:rsid w:val="3B3360B0"/>
    <w:rsid w:val="3C3310B5"/>
    <w:rsid w:val="3E687256"/>
    <w:rsid w:val="3EC17BD0"/>
    <w:rsid w:val="406C524F"/>
    <w:rsid w:val="41205803"/>
    <w:rsid w:val="423F4C85"/>
    <w:rsid w:val="44AA0C1E"/>
    <w:rsid w:val="46346A9E"/>
    <w:rsid w:val="47B17FFE"/>
    <w:rsid w:val="47B42EC4"/>
    <w:rsid w:val="47D66BBB"/>
    <w:rsid w:val="498E48D9"/>
    <w:rsid w:val="49E72F0C"/>
    <w:rsid w:val="4C7A6227"/>
    <w:rsid w:val="4CB23541"/>
    <w:rsid w:val="4DB3375E"/>
    <w:rsid w:val="4DD43436"/>
    <w:rsid w:val="5089074C"/>
    <w:rsid w:val="52203FEE"/>
    <w:rsid w:val="56455A7A"/>
    <w:rsid w:val="56DB019F"/>
    <w:rsid w:val="57AE4F15"/>
    <w:rsid w:val="587F0500"/>
    <w:rsid w:val="597B6F27"/>
    <w:rsid w:val="5C9C3881"/>
    <w:rsid w:val="5F164F4A"/>
    <w:rsid w:val="64A97385"/>
    <w:rsid w:val="67CC59AE"/>
    <w:rsid w:val="696A4DDD"/>
    <w:rsid w:val="6AAB717F"/>
    <w:rsid w:val="6B5874BC"/>
    <w:rsid w:val="6D3A3AA7"/>
    <w:rsid w:val="6DDE72B3"/>
    <w:rsid w:val="72EF12DE"/>
    <w:rsid w:val="7565233D"/>
    <w:rsid w:val="766542B4"/>
    <w:rsid w:val="78C8627D"/>
    <w:rsid w:val="7A7D1CAF"/>
    <w:rsid w:val="7B4104C9"/>
    <w:rsid w:val="7BBE7E70"/>
    <w:rsid w:val="7CD251BA"/>
    <w:rsid w:val="7E830C14"/>
    <w:rsid w:val="7F024744"/>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99" w:semiHidden="0" w:name="toc 4"/>
    <w:lsdException w:unhideWhenUsed="0" w:uiPriority="99" w:semiHidden="0" w:name="toc 5"/>
    <w:lsdException w:unhideWhenUsed="0" w:uiPriority="99" w:semiHidden="0" w:name="toc 6"/>
    <w:lsdException w:unhideWhenUsed="0" w:uiPriority="99" w:semiHidden="0" w:name="toc 7"/>
    <w:lsdException w:unhideWhenUsed="0" w:uiPriority="99" w:semiHidden="0" w:name="toc 8"/>
    <w:lsdException w:unhideWhenUsed="0" w:uiPriority="99" w:semiHidden="0" w:name="toc 9"/>
    <w:lsdException w:uiPriority="99" w:name="Normal Indent" w:locked="1"/>
    <w:lsdException w:uiPriority="99" w:name="footnote text" w:locked="1"/>
    <w:lsdException w:unhideWhenUsed="0" w:uiPriority="99" w:name="annotation text"/>
    <w:lsdException w:unhideWhenUsed="0" w:uiPriority="99" w:semiHidden="0" w:name="header"/>
    <w:lsdException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unhideWhenUsed="0" w:uiPriority="99" w:name="annotation reference"/>
    <w:lsdException w:uiPriority="99" w:name="line number" w:locked="1"/>
    <w:lsdException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uiPriority="1" w:semiHidden="0" w:name="Default Paragraph Font"/>
    <w:lsdException w:unhideWhenUsed="0" w:uiPriority="0" w:semiHidden="0" w:name="Body Text" w:locked="1"/>
    <w:lsdException w:qFormat="1" w:unhideWhenUsed="0" w:uiPriority="0" w:semiHidden="0"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unhideWhenUsed="0" w:uiPriority="99" w:semiHidden="0" w:name="Date" w:locked="1"/>
    <w:lsdException w:uiPriority="99" w:name="Body Text First Indent" w:locked="1"/>
    <w:lsdException w:uiPriority="99" w:name="Body Text First Indent 2" w:locked="1"/>
    <w:lsdException w:uiPriority="99" w:name="Note Heading" w:locked="1"/>
    <w:lsdException w:unhideWhenUsed="0" w:uiPriority="0" w:semiHidden="0" w:name="Body Text 2" w:locked="1"/>
    <w:lsdException w:uiPriority="99" w:name="Body Text 3" w:locked="1"/>
    <w:lsdException w:qFormat="1" w:unhideWhenUsed="0" w:uiPriority="0" w:semiHidden="0" w:name="Body Text Indent 2" w:locked="1"/>
    <w:lsdException w:qFormat="1" w:unhideWhenUsed="0" w:uiPriority="0" w:semiHidden="0" w:name="Body Text Indent 3" w:locked="1"/>
    <w:lsdException w:uiPriority="99" w:name="Block Text" w:locked="1"/>
    <w:lsdException w:unhideWhenUsed="0" w:uiPriority="99" w:semiHidden="0" w:name="Hyperlink"/>
    <w:lsdException w:uiPriority="99" w:name="FollowedHyperlink" w:locked="1"/>
    <w:lsdException w:qFormat="1" w:unhideWhenUsed="0" w:uiPriority="0" w:semiHidden="0" w:name="Strong"/>
    <w:lsdException w:qFormat="1" w:unhideWhenUsed="0" w:uiPriority="0" w:semiHidden="0" w:name="Emphasis"/>
    <w:lsdException w:uiPriority="99" w:name="Document Map" w:locked="1"/>
    <w:lsdException w:uiPriority="99" w:name="Plain Text" w:locked="1"/>
    <w:lsdException w:uiPriority="99" w:name="E-mail Signature" w:locked="1"/>
    <w:lsdException w:uiPriority="99" w:semiHidden="0"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semiHidden="0" w:name="Normal Table"/>
    <w:lsdException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nhideWhenUsed="0" w:uiPriority="99" w:name="Balloon Text"/>
    <w:lsdException w:unhideWhenUsed="0" w:uiPriority="5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kern w:val="2"/>
      <w:sz w:val="21"/>
      <w:szCs w:val="24"/>
      <w:lang w:val="en-US" w:eastAsia="zh-CN" w:bidi="ar-SA"/>
    </w:rPr>
  </w:style>
  <w:style w:type="paragraph" w:styleId="2">
    <w:name w:val="heading 1"/>
    <w:basedOn w:val="1"/>
    <w:next w:val="1"/>
    <w:link w:val="33"/>
    <w:qFormat/>
    <w:uiPriority w:val="99"/>
    <w:pPr>
      <w:keepNext/>
      <w:keepLines/>
      <w:spacing w:before="340" w:after="330" w:line="578" w:lineRule="auto"/>
      <w:outlineLvl w:val="0"/>
    </w:pPr>
    <w:rPr>
      <w:b/>
      <w:bCs/>
      <w:kern w:val="44"/>
      <w:sz w:val="44"/>
      <w:szCs w:val="44"/>
    </w:rPr>
  </w:style>
  <w:style w:type="paragraph" w:styleId="3">
    <w:name w:val="heading 2"/>
    <w:basedOn w:val="1"/>
    <w:link w:val="34"/>
    <w:qFormat/>
    <w:uiPriority w:val="99"/>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5"/>
    <w:qFormat/>
    <w:uiPriority w:val="99"/>
    <w:pPr>
      <w:keepNext/>
      <w:keepLines/>
      <w:spacing w:before="260" w:after="260" w:line="416" w:lineRule="auto"/>
      <w:outlineLvl w:val="2"/>
    </w:pPr>
    <w:rPr>
      <w:b/>
      <w:bCs/>
      <w:sz w:val="32"/>
      <w:szCs w:val="32"/>
    </w:rPr>
  </w:style>
  <w:style w:type="character" w:default="1" w:styleId="28">
    <w:name w:val="Default Paragraph Font"/>
    <w:unhideWhenUsed/>
    <w:uiPriority w:val="1"/>
  </w:style>
  <w:style w:type="table" w:default="1" w:styleId="26">
    <w:name w:val="Normal Table"/>
    <w:unhideWhenUsed/>
    <w:qFormat/>
    <w:uiPriority w:val="99"/>
    <w:tblPr>
      <w:tblStyle w:val="26"/>
      <w:tblCellMar>
        <w:top w:w="0" w:type="dxa"/>
        <w:left w:w="108" w:type="dxa"/>
        <w:bottom w:w="0" w:type="dxa"/>
        <w:right w:w="108" w:type="dxa"/>
      </w:tblCellMar>
    </w:tblPr>
  </w:style>
  <w:style w:type="paragraph" w:styleId="5">
    <w:name w:val="toc 7"/>
    <w:basedOn w:val="1"/>
    <w:next w:val="1"/>
    <w:uiPriority w:val="99"/>
    <w:pPr>
      <w:ind w:left="1260"/>
      <w:jc w:val="left"/>
    </w:pPr>
    <w:rPr>
      <w:rFonts w:ascii="Calibri" w:hAnsi="Calibri" w:cs="Calibri"/>
      <w:sz w:val="18"/>
      <w:szCs w:val="18"/>
    </w:rPr>
  </w:style>
  <w:style w:type="paragraph" w:styleId="6">
    <w:name w:val="annotation text"/>
    <w:basedOn w:val="1"/>
    <w:link w:val="36"/>
    <w:semiHidden/>
    <w:uiPriority w:val="99"/>
    <w:pPr>
      <w:jc w:val="left"/>
    </w:pPr>
    <w:rPr>
      <w:sz w:val="24"/>
    </w:rPr>
  </w:style>
  <w:style w:type="paragraph" w:styleId="7">
    <w:name w:val="Body Text"/>
    <w:basedOn w:val="1"/>
    <w:locked/>
    <w:uiPriority w:val="0"/>
    <w:pPr>
      <w:jc w:val="center"/>
    </w:pPr>
  </w:style>
  <w:style w:type="paragraph" w:styleId="8">
    <w:name w:val="Body Text Indent"/>
    <w:basedOn w:val="1"/>
    <w:qFormat/>
    <w:locked/>
    <w:uiPriority w:val="0"/>
    <w:pPr>
      <w:spacing w:line="400" w:lineRule="exact"/>
      <w:ind w:left="560" w:hanging="560" w:hangingChars="200"/>
    </w:pPr>
    <w:rPr>
      <w:rFonts w:eastAsia="宋体"/>
    </w:rPr>
  </w:style>
  <w:style w:type="paragraph" w:styleId="9">
    <w:name w:val="toc 5"/>
    <w:basedOn w:val="1"/>
    <w:next w:val="1"/>
    <w:uiPriority w:val="99"/>
    <w:pPr>
      <w:ind w:left="840"/>
      <w:jc w:val="left"/>
    </w:pPr>
    <w:rPr>
      <w:rFonts w:ascii="Calibri" w:hAnsi="Calibri" w:cs="Calibri"/>
      <w:sz w:val="18"/>
      <w:szCs w:val="18"/>
    </w:rPr>
  </w:style>
  <w:style w:type="paragraph" w:styleId="10">
    <w:name w:val="toc 3"/>
    <w:basedOn w:val="1"/>
    <w:next w:val="1"/>
    <w:qFormat/>
    <w:uiPriority w:val="39"/>
    <w:pPr>
      <w:ind w:left="420"/>
      <w:jc w:val="left"/>
    </w:pPr>
    <w:rPr>
      <w:rFonts w:ascii="Calibri" w:hAnsi="Calibri" w:cs="Calibri"/>
      <w:i/>
      <w:iCs/>
      <w:sz w:val="20"/>
      <w:szCs w:val="20"/>
    </w:rPr>
  </w:style>
  <w:style w:type="paragraph" w:styleId="11">
    <w:name w:val="toc 8"/>
    <w:basedOn w:val="1"/>
    <w:next w:val="1"/>
    <w:uiPriority w:val="99"/>
    <w:pPr>
      <w:ind w:left="1470"/>
      <w:jc w:val="left"/>
    </w:pPr>
    <w:rPr>
      <w:rFonts w:ascii="Calibri" w:hAnsi="Calibri" w:cs="Calibri"/>
      <w:sz w:val="18"/>
      <w:szCs w:val="18"/>
    </w:rPr>
  </w:style>
  <w:style w:type="paragraph" w:styleId="12">
    <w:name w:val="Date"/>
    <w:basedOn w:val="1"/>
    <w:next w:val="1"/>
    <w:link w:val="37"/>
    <w:locked/>
    <w:uiPriority w:val="99"/>
    <w:pPr>
      <w:ind w:left="100" w:leftChars="2500"/>
    </w:pPr>
    <w:rPr>
      <w:kern w:val="0"/>
      <w:sz w:val="24"/>
    </w:rPr>
  </w:style>
  <w:style w:type="paragraph" w:styleId="13">
    <w:name w:val="Body Text Indent 2"/>
    <w:basedOn w:val="1"/>
    <w:qFormat/>
    <w:locked/>
    <w:uiPriority w:val="0"/>
    <w:pPr>
      <w:spacing w:after="120" w:line="480" w:lineRule="auto"/>
      <w:ind w:left="420" w:leftChars="200"/>
    </w:pPr>
    <w:rPr>
      <w:rFonts w:eastAsia="楷体_GB2312"/>
      <w:sz w:val="28"/>
      <w:szCs w:val="20"/>
    </w:rPr>
  </w:style>
  <w:style w:type="paragraph" w:styleId="14">
    <w:name w:val="Balloon Text"/>
    <w:basedOn w:val="1"/>
    <w:link w:val="38"/>
    <w:semiHidden/>
    <w:uiPriority w:val="99"/>
    <w:rPr>
      <w:sz w:val="18"/>
      <w:szCs w:val="18"/>
    </w:rPr>
  </w:style>
  <w:style w:type="paragraph" w:styleId="15">
    <w:name w:val="footer"/>
    <w:basedOn w:val="1"/>
    <w:link w:val="39"/>
    <w:uiPriority w:val="99"/>
    <w:pPr>
      <w:tabs>
        <w:tab w:val="center" w:pos="4153"/>
        <w:tab w:val="right" w:pos="8306"/>
      </w:tabs>
    </w:pPr>
    <w:rPr>
      <w:rFonts w:ascii="Tahoma" w:hAnsi="Tahoma"/>
      <w:kern w:val="0"/>
      <w:sz w:val="18"/>
      <w:szCs w:val="18"/>
    </w:rPr>
  </w:style>
  <w:style w:type="paragraph" w:styleId="16">
    <w:name w:val="header"/>
    <w:basedOn w:val="1"/>
    <w:link w:val="40"/>
    <w:uiPriority w:val="99"/>
    <w:pPr>
      <w:pBdr>
        <w:bottom w:val="single" w:color="auto" w:sz="6" w:space="1"/>
      </w:pBdr>
      <w:tabs>
        <w:tab w:val="center" w:pos="4153"/>
        <w:tab w:val="right" w:pos="8306"/>
      </w:tabs>
      <w:jc w:val="center"/>
    </w:pPr>
    <w:rPr>
      <w:rFonts w:ascii="Tahoma" w:hAnsi="Tahoma"/>
      <w:kern w:val="0"/>
      <w:sz w:val="18"/>
      <w:szCs w:val="18"/>
    </w:rPr>
  </w:style>
  <w:style w:type="paragraph" w:styleId="17">
    <w:name w:val="toc 1"/>
    <w:basedOn w:val="1"/>
    <w:next w:val="1"/>
    <w:qFormat/>
    <w:uiPriority w:val="39"/>
    <w:pPr>
      <w:tabs>
        <w:tab w:val="right" w:leader="dot" w:pos="9060"/>
      </w:tabs>
      <w:spacing w:before="100" w:beforeAutospacing="1" w:after="100" w:afterAutospacing="1"/>
      <w:jc w:val="left"/>
    </w:pPr>
    <w:rPr>
      <w:rFonts w:ascii="Calibri" w:hAnsi="Calibri" w:cs="Calibri"/>
      <w:b/>
      <w:bCs/>
      <w:caps/>
      <w:sz w:val="24"/>
      <w:szCs w:val="20"/>
    </w:rPr>
  </w:style>
  <w:style w:type="paragraph" w:styleId="18">
    <w:name w:val="toc 4"/>
    <w:basedOn w:val="1"/>
    <w:next w:val="1"/>
    <w:uiPriority w:val="99"/>
    <w:pPr>
      <w:ind w:left="630"/>
      <w:jc w:val="left"/>
    </w:pPr>
    <w:rPr>
      <w:rFonts w:ascii="Calibri" w:hAnsi="Calibri" w:cs="Calibri"/>
      <w:sz w:val="18"/>
      <w:szCs w:val="18"/>
    </w:rPr>
  </w:style>
  <w:style w:type="paragraph" w:styleId="19">
    <w:name w:val="toc 6"/>
    <w:basedOn w:val="1"/>
    <w:next w:val="1"/>
    <w:uiPriority w:val="99"/>
    <w:pPr>
      <w:ind w:left="1050"/>
      <w:jc w:val="left"/>
    </w:pPr>
    <w:rPr>
      <w:rFonts w:ascii="Calibri" w:hAnsi="Calibri" w:cs="Calibri"/>
      <w:sz w:val="18"/>
      <w:szCs w:val="18"/>
    </w:rPr>
  </w:style>
  <w:style w:type="paragraph" w:styleId="20">
    <w:name w:val="Body Text Indent 3"/>
    <w:basedOn w:val="1"/>
    <w:qFormat/>
    <w:locked/>
    <w:uiPriority w:val="0"/>
    <w:pPr>
      <w:spacing w:line="360" w:lineRule="auto"/>
      <w:ind w:left="1260" w:leftChars="600" w:firstLine="632" w:firstLineChars="200"/>
    </w:pPr>
    <w:rPr>
      <w:rFonts w:ascii="宋体" w:hAnsi="宋体"/>
      <w:spacing w:val="18"/>
      <w:sz w:val="28"/>
    </w:rPr>
  </w:style>
  <w:style w:type="paragraph" w:styleId="21">
    <w:name w:val="toc 2"/>
    <w:basedOn w:val="1"/>
    <w:next w:val="1"/>
    <w:qFormat/>
    <w:uiPriority w:val="39"/>
    <w:pPr>
      <w:tabs>
        <w:tab w:val="right" w:leader="dot" w:pos="9060"/>
      </w:tabs>
      <w:spacing w:line="360" w:lineRule="auto"/>
      <w:jc w:val="left"/>
    </w:pPr>
    <w:rPr>
      <w:rFonts w:ascii="Calibri" w:hAnsi="Calibri" w:cs="Calibri"/>
      <w:smallCaps/>
      <w:sz w:val="24"/>
      <w:lang/>
    </w:rPr>
  </w:style>
  <w:style w:type="paragraph" w:styleId="22">
    <w:name w:val="toc 9"/>
    <w:basedOn w:val="1"/>
    <w:next w:val="1"/>
    <w:uiPriority w:val="99"/>
    <w:pPr>
      <w:ind w:left="1680"/>
      <w:jc w:val="left"/>
    </w:pPr>
    <w:rPr>
      <w:rFonts w:ascii="Calibri" w:hAnsi="Calibri" w:cs="Calibri"/>
      <w:sz w:val="18"/>
      <w:szCs w:val="18"/>
    </w:rPr>
  </w:style>
  <w:style w:type="paragraph" w:styleId="23">
    <w:name w:val="Body Text 2"/>
    <w:basedOn w:val="1"/>
    <w:locked/>
    <w:uiPriority w:val="0"/>
    <w:pPr>
      <w:spacing w:line="400" w:lineRule="exact"/>
      <w:jc w:val="center"/>
    </w:pPr>
    <w:rPr>
      <w:sz w:val="28"/>
      <w:szCs w:val="20"/>
    </w:rPr>
  </w:style>
  <w:style w:type="paragraph" w:styleId="24">
    <w:name w:val="Normal (Web)"/>
    <w:basedOn w:val="1"/>
    <w:unhideWhenUsed/>
    <w:locked/>
    <w:uiPriority w:val="99"/>
    <w:pPr>
      <w:widowControl/>
      <w:spacing w:before="100" w:beforeAutospacing="1" w:after="100" w:afterAutospacing="1"/>
      <w:jc w:val="left"/>
    </w:pPr>
    <w:rPr>
      <w:rFonts w:ascii="宋体" w:hAnsi="宋体" w:cs="宋体"/>
      <w:kern w:val="0"/>
      <w:sz w:val="24"/>
    </w:rPr>
  </w:style>
  <w:style w:type="paragraph" w:styleId="25">
    <w:name w:val="annotation subject"/>
    <w:basedOn w:val="6"/>
    <w:next w:val="6"/>
    <w:link w:val="41"/>
    <w:semiHidden/>
    <w:uiPriority w:val="99"/>
    <w:rPr>
      <w:b/>
      <w:bCs/>
    </w:rPr>
  </w:style>
  <w:style w:type="table" w:styleId="27">
    <w:name w:val="Table Grid"/>
    <w:basedOn w:val="26"/>
    <w:uiPriority w:val="59"/>
    <w:pPr>
      <w:widowControl w:val="0"/>
      <w:jc w:val="both"/>
    </w:pPr>
    <w:rPr>
      <w:rFonts w:ascii="Times New Roman" w:hAnsi="Times New Roman" w:eastAsia="宋体"/>
      <w:kern w:val="0"/>
      <w:sz w:val="20"/>
      <w:szCs w:val="20"/>
    </w:rPr>
    <w:tblPr>
      <w:tblStyle w:val="26"/>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Strong"/>
    <w:qFormat/>
    <w:uiPriority w:val="0"/>
    <w:rPr>
      <w:b/>
      <w:bCs/>
    </w:rPr>
  </w:style>
  <w:style w:type="character" w:styleId="30">
    <w:name w:val="page number"/>
    <w:uiPriority w:val="99"/>
    <w:rPr>
      <w:rFonts w:cs="Times New Roman"/>
    </w:rPr>
  </w:style>
  <w:style w:type="character" w:styleId="31">
    <w:name w:val="Hyperlink"/>
    <w:uiPriority w:val="99"/>
    <w:rPr>
      <w:rFonts w:cs="Times New Roman"/>
      <w:color w:val="0000FF"/>
      <w:u w:val="single"/>
    </w:rPr>
  </w:style>
  <w:style w:type="character" w:styleId="32">
    <w:name w:val="annotation reference"/>
    <w:semiHidden/>
    <w:uiPriority w:val="99"/>
    <w:rPr>
      <w:rFonts w:cs="Times New Roman"/>
      <w:sz w:val="21"/>
      <w:szCs w:val="21"/>
    </w:rPr>
  </w:style>
  <w:style w:type="character" w:customStyle="1" w:styleId="33">
    <w:name w:val="标题 1 Char"/>
    <w:link w:val="2"/>
    <w:locked/>
    <w:uiPriority w:val="99"/>
    <w:rPr>
      <w:rFonts w:ascii="Times New Roman" w:hAnsi="Times New Roman" w:eastAsia="宋体" w:cs="Times New Roman"/>
      <w:b/>
      <w:bCs/>
      <w:kern w:val="44"/>
      <w:sz w:val="44"/>
      <w:szCs w:val="44"/>
    </w:rPr>
  </w:style>
  <w:style w:type="character" w:customStyle="1" w:styleId="34">
    <w:name w:val="标题 2 Char"/>
    <w:link w:val="3"/>
    <w:locked/>
    <w:uiPriority w:val="99"/>
    <w:rPr>
      <w:rFonts w:ascii="Arial" w:hAnsi="Arial" w:eastAsia="黑体" w:cs="Times New Roman"/>
      <w:b/>
      <w:bCs/>
      <w:kern w:val="2"/>
      <w:sz w:val="32"/>
      <w:szCs w:val="32"/>
    </w:rPr>
  </w:style>
  <w:style w:type="character" w:customStyle="1" w:styleId="35">
    <w:name w:val="标题 3 Char"/>
    <w:link w:val="4"/>
    <w:semiHidden/>
    <w:locked/>
    <w:uiPriority w:val="99"/>
    <w:rPr>
      <w:rFonts w:ascii="Times New Roman" w:hAnsi="Times New Roman" w:eastAsia="宋体" w:cs="Times New Roman"/>
      <w:b/>
      <w:bCs/>
      <w:kern w:val="2"/>
      <w:sz w:val="32"/>
      <w:szCs w:val="32"/>
    </w:rPr>
  </w:style>
  <w:style w:type="character" w:customStyle="1" w:styleId="36">
    <w:name w:val="批注文字 Char"/>
    <w:link w:val="6"/>
    <w:semiHidden/>
    <w:locked/>
    <w:uiPriority w:val="99"/>
    <w:rPr>
      <w:rFonts w:ascii="Times New Roman" w:hAnsi="Times New Roman" w:eastAsia="宋体" w:cs="Times New Roman"/>
      <w:kern w:val="2"/>
      <w:sz w:val="24"/>
      <w:szCs w:val="24"/>
    </w:rPr>
  </w:style>
  <w:style w:type="character" w:customStyle="1" w:styleId="37">
    <w:name w:val="日期 Char"/>
    <w:link w:val="12"/>
    <w:semiHidden/>
    <w:locked/>
    <w:uiPriority w:val="99"/>
    <w:rPr>
      <w:rFonts w:ascii="Times New Roman" w:hAnsi="Times New Roman" w:eastAsia="宋体" w:cs="Times New Roman"/>
      <w:sz w:val="24"/>
      <w:szCs w:val="24"/>
    </w:rPr>
  </w:style>
  <w:style w:type="character" w:customStyle="1" w:styleId="38">
    <w:name w:val="批注框文本 Char"/>
    <w:link w:val="14"/>
    <w:semiHidden/>
    <w:locked/>
    <w:uiPriority w:val="99"/>
    <w:rPr>
      <w:rFonts w:ascii="Times New Roman" w:hAnsi="Times New Roman" w:eastAsia="宋体" w:cs="Times New Roman"/>
      <w:kern w:val="2"/>
      <w:sz w:val="18"/>
      <w:szCs w:val="18"/>
    </w:rPr>
  </w:style>
  <w:style w:type="character" w:customStyle="1" w:styleId="39">
    <w:name w:val="页脚 Char"/>
    <w:link w:val="15"/>
    <w:locked/>
    <w:uiPriority w:val="99"/>
    <w:rPr>
      <w:rFonts w:ascii="Tahoma" w:hAnsi="Tahoma" w:cs="Times New Roman"/>
      <w:sz w:val="18"/>
      <w:szCs w:val="18"/>
    </w:rPr>
  </w:style>
  <w:style w:type="character" w:customStyle="1" w:styleId="40">
    <w:name w:val="页眉 Char"/>
    <w:link w:val="16"/>
    <w:locked/>
    <w:uiPriority w:val="99"/>
    <w:rPr>
      <w:rFonts w:ascii="Tahoma" w:hAnsi="Tahoma" w:cs="Times New Roman"/>
      <w:sz w:val="18"/>
      <w:szCs w:val="18"/>
    </w:rPr>
  </w:style>
  <w:style w:type="character" w:customStyle="1" w:styleId="41">
    <w:name w:val="批注主题 Char"/>
    <w:link w:val="25"/>
    <w:semiHidden/>
    <w:locked/>
    <w:uiPriority w:val="99"/>
    <w:rPr>
      <w:rFonts w:ascii="Times New Roman" w:hAnsi="Times New Roman" w:eastAsia="宋体" w:cs="Times New Roman"/>
      <w:b/>
      <w:bCs/>
      <w:kern w:val="2"/>
      <w:sz w:val="24"/>
      <w:szCs w:val="24"/>
    </w:rPr>
  </w:style>
  <w:style w:type="character" w:customStyle="1" w:styleId="42">
    <w:name w:val="Comment Subject Char"/>
    <w:semiHidden/>
    <w:locked/>
    <w:uiPriority w:val="99"/>
    <w:rPr>
      <w:rFonts w:ascii="Times New Roman" w:hAnsi="Times New Roman" w:eastAsia="宋体"/>
      <w:b/>
      <w:kern w:val="2"/>
      <w:sz w:val="24"/>
    </w:rPr>
  </w:style>
  <w:style w:type="character" w:customStyle="1" w:styleId="43">
    <w:name w:val="所有表头 Char"/>
    <w:link w:val="44"/>
    <w:uiPriority w:val="0"/>
    <w:rPr>
      <w:rFonts w:ascii="宋体" w:hAnsi="宋体" w:eastAsia="宋体"/>
      <w:b/>
      <w:kern w:val="2"/>
      <w:sz w:val="32"/>
      <w:szCs w:val="32"/>
    </w:rPr>
  </w:style>
  <w:style w:type="paragraph" w:customStyle="1" w:styleId="44">
    <w:name w:val="所有表头"/>
    <w:basedOn w:val="1"/>
    <w:link w:val="43"/>
    <w:uiPriority w:val="0"/>
    <w:pPr>
      <w:snapToGrid w:val="0"/>
      <w:jc w:val="left"/>
    </w:pPr>
    <w:rPr>
      <w:rFonts w:ascii="宋体" w:hAnsi="宋体"/>
      <w:b/>
      <w:sz w:val="32"/>
      <w:szCs w:val="32"/>
    </w:rPr>
  </w:style>
  <w:style w:type="paragraph" w:styleId="45">
    <w:name w:val="List Paragraph"/>
    <w:basedOn w:val="1"/>
    <w:qFormat/>
    <w:uiPriority w:val="34"/>
    <w:pPr>
      <w:ind w:firstLine="420" w:firstLineChars="200"/>
    </w:pPr>
  </w:style>
  <w:style w:type="paragraph" w:customStyle="1" w:styleId="46">
    <w:name w:val="Default"/>
    <w:uiPriority w:val="0"/>
    <w:pPr>
      <w:widowControl w:val="0"/>
      <w:autoSpaceDE w:val="0"/>
      <w:autoSpaceDN w:val="0"/>
      <w:adjustRightInd w:val="0"/>
    </w:pPr>
    <w:rPr>
      <w:rFonts w:ascii="宋体" w:cs="宋体"/>
      <w:color w:val="000000"/>
      <w:sz w:val="24"/>
      <w:szCs w:val="24"/>
      <w:lang w:val="en-US" w:eastAsia="zh-CN" w:bidi="ar-SA"/>
    </w:rPr>
  </w:style>
  <w:style w:type="paragraph" w:styleId="47">
    <w:name w:val=""/>
    <w:basedOn w:val="2"/>
    <w:next w:val="1"/>
    <w:qFormat/>
    <w:uiPriority w:val="39"/>
    <w:pPr>
      <w:widowControl/>
      <w:spacing w:before="480" w:after="0" w:line="276" w:lineRule="auto"/>
      <w:jc w:val="left"/>
      <w:outlineLvl w:val="9"/>
    </w:pPr>
    <w:rPr>
      <w:rFonts w:ascii="Cambria" w:hAnsi="Cambria" w:eastAsia="宋体" w:cs="Times New Roman"/>
      <w:color w:val="365F91"/>
      <w:kern w:val="0"/>
      <w:sz w:val="28"/>
      <w:szCs w:val="28"/>
    </w:rPr>
  </w:style>
  <w:style w:type="paragraph" w:customStyle="1" w:styleId="48">
    <w:name w:val="Table Paragraph"/>
    <w:basedOn w:val="1"/>
    <w:qFormat/>
    <w:uiPriority w:val="1"/>
    <w:pPr>
      <w:jc w:val="left"/>
    </w:pPr>
    <w:rPr>
      <w:rFonts w:ascii="Calibri" w:hAnsi="Calibri"/>
      <w:kern w:val="0"/>
      <w:sz w:val="22"/>
      <w:lang w:eastAsia="en-US"/>
    </w:rPr>
  </w:style>
  <w:style w:type="paragraph" w:customStyle="1" w:styleId="49">
    <w:name w:val="列出段落1"/>
    <w:basedOn w:val="1"/>
    <w:qFormat/>
    <w:uiPriority w:val="99"/>
    <w:pPr>
      <w:ind w:firstLine="420" w:firstLineChars="200"/>
    </w:pPr>
    <w:rPr>
      <w:rFonts w:ascii="Calibri" w:hAnsi="Calibri" w:eastAsia="宋体" w:cs="Times New Roman"/>
      <w:szCs w:val="22"/>
    </w:rPr>
  </w:style>
  <w:style w:type="paragraph" w:customStyle="1" w:styleId="50">
    <w:name w:val="WPSOffice手动目录 1"/>
    <w:uiPriority w:val="0"/>
    <w:pPr>
      <w:ind w:leftChars="0"/>
    </w:pPr>
    <w:rPr>
      <w:sz w:val="20"/>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Win7</Company>
  <Pages>7</Pages>
  <Words>91669</Words>
  <Characters>95764</Characters>
  <Lines>260</Lines>
  <Paragraphs>73</Paragraphs>
  <TotalTime>11</TotalTime>
  <ScaleCrop>false</ScaleCrop>
  <LinksUpToDate>false</LinksUpToDate>
  <CharactersWithSpaces>108365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2019-07-01T23:03:00Z</dcterms:created>
  <dc:creator>Administrator</dc:creator>
  <cp:lastModifiedBy> 梦&amp;雨 </cp:lastModifiedBy>
  <cp:lastPrinted>2024-05-13T08:45:15Z</cp:lastPrinted>
  <dcterms:modified xsi:type="dcterms:W3CDTF">2024-05-31T07:35:33Z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B0CFFB61FCE74FE387DE2A39F897055D_13</vt:lpwstr>
  </property>
</Properties>
</file>