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787" w:firstLineChars="266"/>
        <w:outlineLvl w:val="9"/>
        <w:rPr>
          <w:rFonts w:hint="eastAsia" w:ascii="宋体" w:hAnsi="宋体" w:cs="宋体"/>
          <w:spacing w:val="8"/>
          <w:kern w:val="0"/>
          <w:sz w:val="28"/>
          <w:szCs w:val="28"/>
          <w:shd w:val="clear" w:color="auto" w:fill="FFFFFF"/>
          <w:lang w:val="en-US" w:eastAsia="zh-CN" w:bidi="ar-SA"/>
        </w:rPr>
      </w:pPr>
    </w:p>
    <w:p>
      <w:pPr>
        <w:keepNext/>
        <w:keepLines/>
        <w:pageBreakBefore w:val="0"/>
        <w:widowControl w:val="0"/>
        <w:kinsoku/>
        <w:wordWrap/>
        <w:overflowPunct/>
        <w:topLinePunct w:val="0"/>
        <w:autoSpaceDE/>
        <w:autoSpaceDN/>
        <w:bidi w:val="0"/>
        <w:adjustRightInd/>
        <w:snapToGrid/>
        <w:spacing w:before="0" w:after="0" w:line="480" w:lineRule="auto"/>
        <w:textAlignment w:val="auto"/>
        <w:outlineLvl w:val="9"/>
        <w:rPr>
          <w:rFonts w:hint="eastAsia"/>
          <w:sz w:val="28"/>
          <w:szCs w:val="28"/>
          <w:lang w:val="en-US" w:eastAsia="zh-CN"/>
        </w:rPr>
      </w:pPr>
    </w:p>
    <w:p>
      <w:pPr>
        <w:keepNext/>
        <w:keepLines/>
        <w:pageBreakBefore w:val="0"/>
        <w:widowControl w:val="0"/>
        <w:kinsoku/>
        <w:wordWrap/>
        <w:overflowPunct/>
        <w:topLinePunct w:val="0"/>
        <w:autoSpaceDE/>
        <w:autoSpaceDN/>
        <w:bidi w:val="0"/>
        <w:adjustRightInd/>
        <w:snapToGrid/>
        <w:spacing w:before="0" w:after="0" w:line="480" w:lineRule="auto"/>
        <w:textAlignment w:val="auto"/>
        <w:outlineLvl w:val="0"/>
        <w:rPr>
          <w:rFonts w:hint="eastAsia"/>
          <w:b/>
          <w:bCs/>
          <w:sz w:val="28"/>
          <w:szCs w:val="28"/>
          <w:lang w:val="en-US" w:eastAsia="zh-CN"/>
        </w:rPr>
      </w:pPr>
      <w:bookmarkStart w:id="0" w:name="_Toc5899"/>
      <w:bookmarkStart w:id="1" w:name="_Toc30001"/>
      <w:bookmarkStart w:id="2" w:name="_Toc19236"/>
      <w:r>
        <w:rPr>
          <w:rFonts w:hint="eastAsia"/>
          <w:b/>
          <w:bCs/>
          <w:sz w:val="28"/>
          <w:szCs w:val="28"/>
          <w:lang w:val="en-US" w:eastAsia="zh-CN"/>
        </w:rPr>
        <w:t>附录四：</w:t>
      </w:r>
      <w:bookmarkStart w:id="3" w:name="_GoBack"/>
      <w:r>
        <w:rPr>
          <w:rFonts w:hint="eastAsia"/>
          <w:b/>
          <w:bCs/>
          <w:sz w:val="28"/>
          <w:szCs w:val="28"/>
          <w:lang w:val="en-US" w:eastAsia="zh-CN"/>
        </w:rPr>
        <w:t>公司监理工作检查表</w:t>
      </w:r>
      <w:bookmarkEnd w:id="3"/>
      <w:bookmarkEnd w:id="0"/>
      <w:bookmarkEnd w:id="1"/>
      <w:bookmarkEnd w:id="2"/>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pPr>
      <w:r>
        <w:rPr>
          <w:rFonts w:hint="eastAsia" w:ascii="宋体" w:hAnsi="宋体" w:cs="宋体"/>
          <w:b w:val="0"/>
          <w:bCs w:val="0"/>
          <w:spacing w:val="8"/>
          <w:kern w:val="0"/>
          <w:sz w:val="28"/>
          <w:szCs w:val="28"/>
          <w:shd w:val="clear" w:color="auto" w:fill="FFFFFF"/>
          <w:lang w:val="en-US" w:eastAsia="zh-CN" w:bidi="ar-SA"/>
        </w:rPr>
        <w:t>公司监理工作检查表详见下页</w:t>
      </w:r>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pPr>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pPr>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pPr>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pPr>
    </w:p>
    <w:p>
      <w:pPr>
        <w:spacing w:line="560" w:lineRule="exact"/>
        <w:ind w:left="0" w:leftChars="0" w:firstLine="0" w:firstLineChars="0"/>
        <w:jc w:val="left"/>
        <w:outlineLvl w:val="9"/>
        <w:rPr>
          <w:rFonts w:hint="eastAsia" w:ascii="宋体" w:hAnsi="宋体" w:cs="宋体"/>
          <w:b w:val="0"/>
          <w:bCs w:val="0"/>
          <w:spacing w:val="8"/>
          <w:kern w:val="0"/>
          <w:sz w:val="28"/>
          <w:szCs w:val="28"/>
          <w:shd w:val="clear" w:color="auto" w:fill="FFFFFF"/>
          <w:lang w:val="en-US" w:eastAsia="zh-CN" w:bidi="ar-SA"/>
        </w:rPr>
        <w:sectPr>
          <w:headerReference r:id="rId3" w:type="default"/>
          <w:footerReference r:id="rId4" w:type="default"/>
          <w:pgSz w:w="11906" w:h="16838"/>
          <w:pgMar w:top="1134" w:right="1134" w:bottom="1134" w:left="1134" w:header="720" w:footer="720" w:gutter="0"/>
          <w:pgNumType w:fmt="decimal"/>
          <w:cols w:space="720" w:num="1"/>
        </w:sectPr>
      </w:pPr>
    </w:p>
    <w:tbl>
      <w:tblPr>
        <w:tblStyle w:val="26"/>
        <w:tblW w:w="15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
        <w:gridCol w:w="1080"/>
        <w:gridCol w:w="1875"/>
        <w:gridCol w:w="5715"/>
        <w:gridCol w:w="730"/>
        <w:gridCol w:w="730"/>
        <w:gridCol w:w="731"/>
        <w:gridCol w:w="3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060" w:type="dxa"/>
            <w:gridSpan w:val="8"/>
            <w:tcBorders>
              <w:top w:val="nil"/>
              <w:left w:val="nil"/>
              <w:bottom w:val="single" w:color="000000" w:sz="4" w:space="0"/>
              <w:right w:val="nil"/>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表A：监理机构与人员单项评分表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评价项目</w:t>
            </w:r>
          </w:p>
        </w:tc>
        <w:tc>
          <w:tcPr>
            <w:tcW w:w="187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评价内容</w:t>
            </w:r>
          </w:p>
        </w:tc>
        <w:tc>
          <w:tcPr>
            <w:tcW w:w="571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评价标准</w:t>
            </w:r>
          </w:p>
        </w:tc>
        <w:tc>
          <w:tcPr>
            <w:tcW w:w="73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责任人</w:t>
            </w:r>
          </w:p>
        </w:tc>
        <w:tc>
          <w:tcPr>
            <w:tcW w:w="73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731"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364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项目监理机构应备文件</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1-1中标通知书及监理合同</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有投标监理项目的中标通知书、委托监理合同</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1-2标准、规范</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按本工程所处阶段要求配置、不使用过期标准、规范</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一般资源配置与办公室形象</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2-1检测设备、工具</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项目部配有符合计量认证要求的基本检测工具</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2-2计算机辅助管理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现场使用计算机进行信息、资料管理</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2-3办公室墙上布置</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监理工作制度、组织机构、人员职责、工程平面图、工程剖面图、进度控制图表、晴雨表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组织机构与人员</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3-1人员数量</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人员数量按公司文件要求配置</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3-2专业配套</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专业配套，组织机构明确</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3-3市场行为</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监理人员劳动合同、工资表、社保证明</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4-1执业资格</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有注册资格监理工程师 </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4-2任命书</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应有企业法定代表人授权书、总监理工程师变更应有企业变更文件并经建设单位认可</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4-3工作岗位到岗率</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总监到岗数应符合委托合同要求，到岗率应符合工程需要</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4-4项目认识度</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对现场情况应熟悉（人员概况、三控制、三管理及工程概况）</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5-1执业资格</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国家注册监理工程师或具有中级及以上专业技术职称、并经监理业务培训合格</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5-2任命书</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总监的授权书</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5-3职责权限</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按总监理工程师委托的工作内容行使职权</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专业工程师</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6-1执业资格</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国家注册监理工程师或具有中级及以上专业技术职称、并经监理业务培训合格</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6-2专业对口</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各施工阶段工程师专业对口且专业配套齐全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其它人员</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7-1监理员</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具有中专及以上学历并经过监理业务培训</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7-2安全员</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有专职或兼职安全员的分工</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监理工作环境和纪律</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8-1考勤记录</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项目监理部应设置考勤记录</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部门负责人</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8-2办公设施</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项目监理部独立设置办公室和自行解决工作误餐费用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单项评分（实得分）：</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bl>
    <w:p>
      <w:pPr>
        <w:outlineLvl w:val="9"/>
      </w:pPr>
      <w:r>
        <w:br w:type="page"/>
      </w:r>
    </w:p>
    <w:tbl>
      <w:tblPr>
        <w:tblStyle w:val="26"/>
        <w:tblW w:w="15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
        <w:gridCol w:w="1080"/>
        <w:gridCol w:w="1875"/>
        <w:gridCol w:w="5715"/>
        <w:gridCol w:w="744"/>
        <w:gridCol w:w="744"/>
        <w:gridCol w:w="744"/>
        <w:gridCol w:w="3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060" w:type="dxa"/>
            <w:gridSpan w:val="8"/>
            <w:tcBorders>
              <w:top w:val="nil"/>
              <w:left w:val="nil"/>
              <w:bottom w:val="nil"/>
              <w:right w:val="nil"/>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表B：工程施工准备阶段监理工作单项评分表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评价项目</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评价内容</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评价标准</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责任人</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分值</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36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施工组织设计（专项施工方案）审核</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1-1文件备查程序</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收集全面，施工组织设计和专项方案齐全无缺漏且编审批规范（施工方签批程序）、监理审批人员符合要求</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1-2审核针对性</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按本工程特点和施工单位特点，设计图纸、合同规定等要素编有针对性的三控制、三管理，无抄搬套现象的审核</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1-3审核时效性</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重点部位、关键工序当施工组织设计详细阐述不具施工指导性时应要求施工单位及时编制专项施工方案。</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1-4审核闭合性</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对有关单位、部门等审核的意见均应有最终的处理意见</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1-5强制性条文审查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有执行工程建设强制条文（包括各专业验收规范中的强条）</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技术交底图纸会审</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2-1图纸会审意见</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应对图纸提出明确审评意见</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2-2会议纪要</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应有交底和会审纪要</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2-3纪要确认</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各参加交底、会审单位均要在纪要上签认</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2-4变更设计标识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对已变更设计应在有效的施工图中标识</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施工单位质保体系、安保体系审查</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3-1体系建立审查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施工单位在施工现场应建立健全质保、安保体系，若无，应要求其完善</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3-2符合性审查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项目经理部组织形式、人员配置应满足项目管理需要，若不满足应要求其调整。</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3-3管理人员资格审查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项目经理部人员资格证书符合要求并持证上岗，若不符合，应要求其调整。</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开工报审</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4-1开工报审</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有开工报审表及审查意见，无开工报审表但监理对业主要求施工提出了意见。</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4-2开工审核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现场未达到开工条件，且监理完全能控制时不能同意开工，当未达条件而监理无法控制需要提出不同意开工意见</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分包单位资质审查</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5-1分包报审</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应进行专业分包单位资格报审且识别</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5-2资质审核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无资质或超资质等级未识别</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5-3作业人员资格</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管理人员和特种作业人员证件应符合要求并审核证书和上岗证，不符合应要求其调整。</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第一次工地会议</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6-1人员到位</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监理机构主要人员应参加第一次工地会议</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6-2总监发言</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总监理工程师应在第一次工地会议上陈述其监理工作中的主要内容。</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6-3建议</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应对施工准备情况提出意见或建议</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测量放线成果审查</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7-1控制点复核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对控制点、临时控制点进行复核</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7-2测量复核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对报送的测量放线成果进行复核和签认</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7-3保护措施</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临时控制点要求施工单位应有保护措施和标识</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7-4有效性审查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对施工单位专职测量人员上岗证书及测量设备检定证书的有效性审查</w:t>
            </w: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03"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单项评分（实得分）：</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3603"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bl>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tbl>
      <w:tblPr>
        <w:tblStyle w:val="26"/>
        <w:tblW w:w="15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
        <w:gridCol w:w="1080"/>
        <w:gridCol w:w="1875"/>
        <w:gridCol w:w="5715"/>
        <w:gridCol w:w="730"/>
        <w:gridCol w:w="730"/>
        <w:gridCol w:w="731"/>
        <w:gridCol w:w="3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060" w:type="dxa"/>
            <w:gridSpan w:val="8"/>
            <w:tcBorders>
              <w:top w:val="nil"/>
              <w:left w:val="nil"/>
              <w:bottom w:val="single" w:color="000000" w:sz="4" w:space="0"/>
              <w:right w:val="nil"/>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表C：工程施工阶段监理工作单项评分表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评价项目</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评价内容</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评价标准</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责任人</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工程进度控制</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1-1对施工单位进度计划的审查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提出具体审查意见并做好审查记录，审批程序正确并有审批人签名。</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1-2对进度计划实施的检查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因抢进度危及质量、安全或实际进度滞后计划进度，应要求施工单位针对性的采取纠编措施并监督其实施。</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1-3进度控制标识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一般一周一次进行检查，并在日志、工程例会纪要或其他文件中反映，特殊情况可用通知形式。</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质量控 制：工程材料和设备进场审核</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2-1-1材料监理台帐</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建立能反映相关证明内容的台账</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专业监理工程师</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2-1-2质保资料</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经监理验证符合设计和规范要求的证明资料应保存无缺漏、错误。</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2-1-3材料复检</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抽样复检的材料有监理见证取样标识及资料保管和建立台帐。</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2-1-4试件取样</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应编写见证取样制度、见证取样试件应有监理见证取样标识及检测资料保管</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2-1-5进场材料跟踪管理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督促施工单位对不合格工程材料做出标识并按湖北省建筑工程施工统一用表，表A9填写“不合格项处置记录”并退场，将不合格工程材料、构配件和设备按合格签认的本单项为不合格</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质量控制：工程质量的过程监理</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2-2-1测量复核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对施工单位楼层控制的测量进行复核和签认并留存</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专业监理工程师</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 隐蔽工程验收，检验批、分部分项工程验收</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按规定要求及时开展相关隐蔽工程检验批、分部分项工程的验收与签认以及资料完整保存。</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2-2-3质量过程巡视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对有质量缺陷或存在隐患及时书面通知施工单位整改，施工单位整改后应对通知单内容进回复</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2-2-4监理旁站</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实施监理细则旁站要求或按旁站方案执行旁站，并要有旁站记录和签名。</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2-2-5质量验收</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不合格工程不能按合格工程验收，对主要的分部工程、单位工程及时编写质量评估报告，报告内容完整，总监理工程师和单位技术负责人审核签字；不合格工程按合格签字同意验收，本单项为不合格</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质量控制：记量设施监理</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2-3-1计量设施</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现场使用的计量器具应有相应的检定证书或标识的监理检查记录，认可并留有效复印件，对检定证书过期的计量器具不得使用</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专业监理工程师</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2-3-2试块养护监理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现场设有标养室或委托检测机构标养、试块有留置计划并满足批量留置要求；同条件养护试块，养护记录齐全，并按要求进行检测。</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造价控制</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3-1工程量签证</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与现场已检验合格实物相符合，手续符合并签字。</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专业监理工程师</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3-2工程款支付</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审核程序及审核额度符合签署项目要求，并有工程款申请书，工程款支付证书</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工程合同管理</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4-1工程变更管理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工程变更手续齐全后才可进行施工，并有工程变更单。需图审办审核签字的重大工程变更和节能变更手续齐全</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4-2文件签发</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工程需暂停施工应签发工程暂停令，复工时应签发复工报审意见，手续应符合监理规范要求。</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4-3施工合同管理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对总包和分包的合同应收集保管和登记。</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4-4索赔事项处理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对可能发生的索赔事项进行预测和分析，客观及时地收集整理证明材料，提出公平、合理的处理意见或建议。</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工程信息管理</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5-1资料信息分类</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建立和执行工程量过程资料分类、存放和标识。</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监理员</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5-2工程例会</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工程例会应形成制度定期召开监理例会及安全例会，例会应有会议纪要并实行编号，收发应签字。</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5-3日常信息检索</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总监理工程师应对监理日记进行定期检查并签认。</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工程安全管理</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6-1安全监理方案</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监理规划应编有安全监理方案的内容，应根据工程环境和施工特点编制安全专项监理实施细则。</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3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6-2方案识别</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参与或提出与业主组织的专家论证会，重大方案须经政府有关部门审查后并经总监理工程师签认后方可施工。</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6-3资质审核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对总、分包单位安全资质和安全生产的许可证进行审核，对施工单位安保体系专项进行审查。</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6-4方案审核</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按规定对安全技术措施，专项施工方案进行审核并签认，审核手续应完整。</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6-5机械设施审查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对大型施工机械、安装验收手续应进行核查，手续应完整并有签字。</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6-6安全预控</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对施工单位安全交底工作进行检查并有记录。</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6-7安全巡视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按监理规划的安全施工方案或安全实施细则进行巡视、记录。</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6-8过程监督</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发现安全隐患及时发出整改或暂停施工函。</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6-9整改复查</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安全隐患整改结果应进行复查、整改复查应有记录。</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6-10报告制度</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施工单位拒不执行监理提出整改意见或监理通知单，应向业主报告，在拒不执行暂停施工通知时，应及时向安全监督管理部门报告。</w:t>
            </w: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44"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单项评分（实得分）：</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3644"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bl>
    <w:tbl>
      <w:tblPr>
        <w:tblStyle w:val="26"/>
        <w:tblpPr w:leftFromText="180" w:rightFromText="180" w:vertAnchor="text" w:horzAnchor="page" w:tblpX="1236" w:tblpY="-359"/>
        <w:tblOverlap w:val="never"/>
        <w:tblW w:w="15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
        <w:gridCol w:w="1080"/>
        <w:gridCol w:w="1875"/>
        <w:gridCol w:w="5715"/>
        <w:gridCol w:w="712"/>
        <w:gridCol w:w="712"/>
        <w:gridCol w:w="712"/>
        <w:gridCol w:w="3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060" w:type="dxa"/>
            <w:gridSpan w:val="8"/>
            <w:tcBorders>
              <w:top w:val="nil"/>
              <w:left w:val="nil"/>
              <w:bottom w:val="single" w:color="000000" w:sz="4" w:space="0"/>
              <w:right w:val="nil"/>
            </w:tcBorders>
            <w:noWrap w:val="0"/>
            <w:vAlign w:val="center"/>
          </w:tcPr>
          <w:p>
            <w:pPr>
              <w:jc w:val="center"/>
              <w:outlineLvl w:val="9"/>
              <w:rPr>
                <w:rFonts w:hint="eastAsia" w:ascii="宋体" w:hAnsi="宋体" w:eastAsia="宋体" w:cs="宋体"/>
                <w:i w:val="0"/>
                <w:iCs w:val="0"/>
                <w:color w:val="000000"/>
                <w:sz w:val="22"/>
                <w:szCs w:val="22"/>
                <w:u w:val="none"/>
              </w:rPr>
            </w:pPr>
            <w:r>
              <w:br w:type="page"/>
            </w:r>
            <w:r>
              <w:br w:type="page"/>
            </w:r>
            <w:r>
              <w:rPr>
                <w:rFonts w:hint="eastAsia" w:ascii="宋体" w:hAnsi="宋体" w:eastAsia="宋体" w:cs="宋体"/>
                <w:i w:val="0"/>
                <w:iCs w:val="0"/>
                <w:color w:val="000000"/>
                <w:kern w:val="0"/>
                <w:sz w:val="22"/>
                <w:szCs w:val="22"/>
                <w:u w:val="none"/>
                <w:lang w:val="en-US" w:eastAsia="zh-CN" w:bidi="ar"/>
              </w:rPr>
              <w:t>D：工程验收和工程实体单项检查表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评价项目</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评价内容</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评价标准</w:t>
            </w: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得分</w:t>
            </w:r>
          </w:p>
        </w:tc>
        <w:tc>
          <w:tcPr>
            <w:tcW w:w="36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工程验收</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1-1工程预验收</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工程预验收发现的问题应及时提出整改意见并记录，对已整改或处理的问题应销项。</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1-2正式验收</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工程质量评估报告应在工程正式验收前编制完成并交业主，评估报告内容应完整。</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监理总结</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2-1监理总结报告</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工程结束应向业主提供监理工作总结，总结的内容应符合工程特点。</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2-2音像资料</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施工中应有关于质量事故处理等照片或进行现场摄像。</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监理资料</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3-1监理资料整理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按规定要求时间及时整理监理归档资料</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3-2监理资料归档</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及时完整地按地方政府管理部门对竣工项目的资料要求归档。</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监理工作质量总体评价</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4-1业务手册办理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应及时办理监理业务手册。</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4-2竣工备案</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不能因监理原因而不能办理竣工备案手续。</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4-3业主满意</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项目监理部的监理工作应满足业主合理需求。</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现场文明施工情况</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5-1文明施工管理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做好施工现场文明施工的监督管理，所监工程不应受地方管理部门处罚。</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5-2文明施工现场</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所监工程文明施工应达到检查的要求。</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现场安全施工情</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6-1安全管理</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所监工程安全施工符合地方法规要求，随时对工程的安全隐患向施工单位提出警示。</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总监代表</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6-2施工现场安全</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按有关规定要求施工单位对施工现场安全设施的要求、设置能达到检查要求，监理部对安全设施要检查监督。</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工程质量施工情况</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7-1重大质量事故</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工程未出现重大工程质量事故。</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总监理工程师</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7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7-2一般质量情况</w:t>
            </w:r>
          </w:p>
        </w:tc>
        <w:tc>
          <w:tcPr>
            <w:tcW w:w="57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现场工程质量应符合目测、检查要求。</w:t>
            </w: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3699" w:type="dxa"/>
            <w:tcBorders>
              <w:top w:val="single" w:color="000000" w:sz="4" w:space="0"/>
              <w:left w:val="single" w:color="000000" w:sz="4" w:space="0"/>
              <w:bottom w:val="nil"/>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922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单项评分（实得分）：</w:t>
            </w: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jc w:val="center"/>
              <w:outlineLvl w:val="9"/>
              <w:rPr>
                <w:rFonts w:hint="eastAsia" w:ascii="宋体" w:hAnsi="宋体" w:eastAsia="宋体" w:cs="宋体"/>
                <w:i w:val="0"/>
                <w:iCs w:val="0"/>
                <w:color w:val="000000"/>
                <w:sz w:val="20"/>
                <w:szCs w:val="20"/>
                <w:u w:val="none"/>
              </w:rPr>
            </w:pPr>
          </w:p>
        </w:tc>
        <w:tc>
          <w:tcPr>
            <w:tcW w:w="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outlineLvl w:val="9"/>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3699" w:type="dxa"/>
            <w:tcBorders>
              <w:top w:val="single" w:color="000000" w:sz="4" w:space="0"/>
              <w:left w:val="single" w:color="000000" w:sz="4" w:space="0"/>
              <w:bottom w:val="single" w:color="000000" w:sz="4" w:space="0"/>
              <w:right w:val="single" w:color="000000" w:sz="4" w:space="0"/>
            </w:tcBorders>
            <w:noWrap w:val="0"/>
            <w:vAlign w:val="center"/>
          </w:tcPr>
          <w:p>
            <w:pPr>
              <w:jc w:val="left"/>
              <w:outlineLvl w:val="9"/>
              <w:rPr>
                <w:rFonts w:hint="eastAsia" w:ascii="宋体" w:hAnsi="宋体" w:eastAsia="宋体" w:cs="宋体"/>
                <w:i w:val="0"/>
                <w:iCs w:val="0"/>
                <w:color w:val="000000"/>
                <w:sz w:val="20"/>
                <w:szCs w:val="20"/>
                <w:u w:val="none"/>
              </w:rPr>
            </w:pPr>
          </w:p>
        </w:tc>
      </w:tr>
    </w:tbl>
    <w:p>
      <w:pPr>
        <w:outlineLvl w:val="9"/>
      </w:pPr>
    </w:p>
    <w:p>
      <w:pPr>
        <w:ind w:firstLine="560" w:firstLineChars="200"/>
        <w:outlineLvl w:val="9"/>
        <w:rPr>
          <w:sz w:val="28"/>
        </w:rPr>
        <w:sectPr>
          <w:headerReference r:id="rId5" w:type="default"/>
          <w:pgSz w:w="16840" w:h="11907" w:orient="landscape"/>
          <w:pgMar w:top="1021" w:right="1247" w:bottom="1021" w:left="1134" w:header="851" w:footer="992" w:gutter="0"/>
          <w:pgBorders>
            <w:top w:val="none" w:sz="0" w:space="0"/>
            <w:left w:val="none" w:sz="0" w:space="0"/>
            <w:bottom w:val="none" w:sz="0" w:space="0"/>
            <w:right w:val="none" w:sz="0" w:space="0"/>
          </w:pgBorders>
          <w:pgNumType w:fmt="decimal"/>
          <w:cols w:space="720" w:num="1"/>
          <w:docGrid w:linePitch="312" w:charSpace="0"/>
        </w:sectPr>
      </w:pPr>
    </w:p>
    <w:p>
      <w:pPr>
        <w:jc w:val="center"/>
        <w:outlineLvl w:val="9"/>
        <w:rPr>
          <w:rFonts w:ascii="黑体" w:hAnsi="黑体" w:eastAsia="黑体"/>
          <w:b/>
          <w:bCs/>
          <w:sz w:val="36"/>
          <w:szCs w:val="36"/>
        </w:rPr>
      </w:pPr>
      <w:r>
        <w:rPr>
          <w:rFonts w:hint="eastAsia" w:ascii="黑体" w:hAnsi="黑体" w:eastAsia="黑体"/>
          <w:b/>
          <w:bCs/>
          <w:sz w:val="36"/>
          <w:szCs w:val="36"/>
        </w:rPr>
        <w:t>监理工作回访统计表（附表六）</w:t>
      </w:r>
    </w:p>
    <w:p>
      <w:pPr>
        <w:jc w:val="center"/>
        <w:outlineLvl w:val="9"/>
        <w:rPr>
          <w:rFonts w:ascii="黑体" w:hAnsi="黑体" w:eastAsia="黑体"/>
          <w:b/>
          <w:bCs/>
          <w:sz w:val="36"/>
          <w:szCs w:val="36"/>
        </w:rPr>
      </w:pPr>
    </w:p>
    <w:tbl>
      <w:tblPr>
        <w:tblStyle w:val="2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860"/>
        <w:gridCol w:w="527"/>
        <w:gridCol w:w="429"/>
        <w:gridCol w:w="1244"/>
        <w:gridCol w:w="476"/>
        <w:gridCol w:w="1418"/>
        <w:gridCol w:w="293"/>
        <w:gridCol w:w="154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26" w:type="dxa"/>
            <w:tcBorders>
              <w:top w:val="single" w:color="auto" w:sz="12" w:space="0"/>
              <w:left w:val="single" w:color="auto" w:sz="12" w:space="0"/>
            </w:tcBorders>
            <w:noWrap w:val="0"/>
            <w:vAlign w:val="center"/>
          </w:tcPr>
          <w:p>
            <w:pPr>
              <w:outlineLvl w:val="9"/>
            </w:pPr>
            <w:r>
              <w:rPr>
                <w:rFonts w:hint="eastAsia"/>
              </w:rPr>
              <w:t>项目名称</w:t>
            </w:r>
          </w:p>
        </w:tc>
        <w:tc>
          <w:tcPr>
            <w:tcW w:w="8639" w:type="dxa"/>
            <w:gridSpan w:val="9"/>
            <w:tcBorders>
              <w:top w:val="single" w:color="auto" w:sz="12" w:space="0"/>
              <w:right w:val="single" w:color="auto" w:sz="12" w:space="0"/>
            </w:tcBorders>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26" w:type="dxa"/>
            <w:tcBorders>
              <w:left w:val="single" w:color="auto" w:sz="12" w:space="0"/>
            </w:tcBorders>
            <w:noWrap w:val="0"/>
            <w:vAlign w:val="center"/>
          </w:tcPr>
          <w:p>
            <w:pPr>
              <w:outlineLvl w:val="9"/>
            </w:pPr>
            <w:r>
              <w:rPr>
                <w:rFonts w:hint="eastAsia"/>
              </w:rPr>
              <w:t>建设单位</w:t>
            </w:r>
          </w:p>
        </w:tc>
        <w:tc>
          <w:tcPr>
            <w:tcW w:w="8639" w:type="dxa"/>
            <w:gridSpan w:val="9"/>
            <w:tcBorders>
              <w:right w:val="single" w:color="auto" w:sz="12" w:space="0"/>
            </w:tcBorders>
            <w:noWrap w:val="0"/>
            <w:vAlign w:val="center"/>
          </w:tcPr>
          <w:p>
            <w:pPr>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甲方对投资控制的满意程度</w:t>
            </w:r>
          </w:p>
        </w:tc>
        <w:tc>
          <w:tcPr>
            <w:tcW w:w="429" w:type="dxa"/>
            <w:noWrap w:val="0"/>
            <w:vAlign w:val="center"/>
          </w:tcPr>
          <w:p>
            <w:pPr>
              <w:jc w:val="center"/>
              <w:outlineLvl w:val="9"/>
            </w:pPr>
            <w:r>
              <w:rPr>
                <w:rFonts w:hint="eastAsia"/>
              </w:rPr>
              <w:t>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甲方对质量控制的满意程度</w:t>
            </w:r>
          </w:p>
        </w:tc>
        <w:tc>
          <w:tcPr>
            <w:tcW w:w="429" w:type="dxa"/>
            <w:noWrap w:val="0"/>
            <w:vAlign w:val="center"/>
          </w:tcPr>
          <w:p>
            <w:pPr>
              <w:jc w:val="center"/>
              <w:outlineLvl w:val="9"/>
            </w:pPr>
            <w:r>
              <w:rPr>
                <w:rFonts w:hint="eastAsia"/>
              </w:rPr>
              <w:t>15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甲方对进度控制的满意程度</w:t>
            </w:r>
          </w:p>
        </w:tc>
        <w:tc>
          <w:tcPr>
            <w:tcW w:w="429" w:type="dxa"/>
            <w:noWrap w:val="0"/>
            <w:vAlign w:val="center"/>
          </w:tcPr>
          <w:p>
            <w:pPr>
              <w:jc w:val="center"/>
              <w:outlineLvl w:val="9"/>
            </w:pPr>
            <w:r>
              <w:rPr>
                <w:rFonts w:hint="eastAsia"/>
              </w:rPr>
              <w:t>4</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甲方对合同控制的满意程度</w:t>
            </w:r>
          </w:p>
        </w:tc>
        <w:tc>
          <w:tcPr>
            <w:tcW w:w="429" w:type="dxa"/>
            <w:noWrap w:val="0"/>
            <w:vAlign w:val="center"/>
          </w:tcPr>
          <w:p>
            <w:pPr>
              <w:jc w:val="center"/>
              <w:outlineLvl w:val="9"/>
            </w:pPr>
            <w:r>
              <w:rPr>
                <w:rFonts w:hint="eastAsia"/>
              </w:rPr>
              <w:t>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甲方对信息管理的满意程度</w:t>
            </w:r>
          </w:p>
        </w:tc>
        <w:tc>
          <w:tcPr>
            <w:tcW w:w="429" w:type="dxa"/>
            <w:noWrap w:val="0"/>
            <w:vAlign w:val="center"/>
          </w:tcPr>
          <w:p>
            <w:pPr>
              <w:jc w:val="center"/>
              <w:outlineLvl w:val="9"/>
            </w:pPr>
            <w:r>
              <w:rPr>
                <w:rFonts w:hint="eastAsia"/>
              </w:rPr>
              <w:t>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甲方对组织协调的满意程度</w:t>
            </w:r>
          </w:p>
        </w:tc>
        <w:tc>
          <w:tcPr>
            <w:tcW w:w="429" w:type="dxa"/>
            <w:noWrap w:val="0"/>
            <w:vAlign w:val="center"/>
          </w:tcPr>
          <w:p>
            <w:pPr>
              <w:jc w:val="center"/>
              <w:outlineLvl w:val="9"/>
            </w:pPr>
            <w:r>
              <w:rPr>
                <w:rFonts w:hint="eastAsia"/>
              </w:rPr>
              <w:t>8</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甲方对总监的满意程度</w:t>
            </w:r>
          </w:p>
        </w:tc>
        <w:tc>
          <w:tcPr>
            <w:tcW w:w="429" w:type="dxa"/>
            <w:noWrap w:val="0"/>
            <w:vAlign w:val="center"/>
          </w:tcPr>
          <w:p>
            <w:pPr>
              <w:jc w:val="center"/>
              <w:outlineLvl w:val="9"/>
            </w:pPr>
            <w:r>
              <w:rPr>
                <w:rFonts w:hint="eastAsia"/>
              </w:rPr>
              <w:t>10</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甲方对总监代表的满意程度</w:t>
            </w:r>
          </w:p>
        </w:tc>
        <w:tc>
          <w:tcPr>
            <w:tcW w:w="429" w:type="dxa"/>
            <w:noWrap w:val="0"/>
            <w:vAlign w:val="center"/>
          </w:tcPr>
          <w:p>
            <w:pPr>
              <w:jc w:val="center"/>
              <w:outlineLvl w:val="9"/>
            </w:pPr>
            <w:r>
              <w:rPr>
                <w:rFonts w:hint="eastAsia"/>
              </w:rPr>
              <w:t>8</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甲方对专业工程师的满意程度</w:t>
            </w:r>
          </w:p>
        </w:tc>
        <w:tc>
          <w:tcPr>
            <w:tcW w:w="429" w:type="dxa"/>
            <w:noWrap w:val="0"/>
            <w:vAlign w:val="center"/>
          </w:tcPr>
          <w:p>
            <w:pPr>
              <w:jc w:val="center"/>
              <w:outlineLvl w:val="9"/>
            </w:pPr>
            <w:r>
              <w:rPr>
                <w:rFonts w:hint="eastAsia"/>
              </w:rPr>
              <w:t>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outlineLvl w:val="9"/>
            </w:pPr>
            <w:r>
              <w:rPr>
                <w:rFonts w:hint="eastAsia"/>
              </w:rPr>
              <w:t>甲方对服务态度的满意程度</w:t>
            </w:r>
          </w:p>
        </w:tc>
        <w:tc>
          <w:tcPr>
            <w:tcW w:w="429" w:type="dxa"/>
            <w:noWrap w:val="0"/>
            <w:vAlign w:val="center"/>
          </w:tcPr>
          <w:p>
            <w:pPr>
              <w:jc w:val="center"/>
              <w:outlineLvl w:val="9"/>
            </w:pPr>
            <w:r>
              <w:rPr>
                <w:rFonts w:hint="eastAsia"/>
              </w:rPr>
              <w:t>8</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jc w:val="center"/>
              <w:outlineLvl w:val="9"/>
            </w:pPr>
            <w:r>
              <w:rPr>
                <w:rFonts w:hint="eastAsia"/>
              </w:rPr>
              <w:t>甲方对职业道德的满意程度</w:t>
            </w:r>
          </w:p>
        </w:tc>
        <w:tc>
          <w:tcPr>
            <w:tcW w:w="429" w:type="dxa"/>
            <w:noWrap w:val="0"/>
            <w:vAlign w:val="center"/>
          </w:tcPr>
          <w:p>
            <w:pPr>
              <w:jc w:val="center"/>
              <w:outlineLvl w:val="9"/>
            </w:pPr>
            <w:r>
              <w:rPr>
                <w:rFonts w:hint="eastAsia"/>
              </w:rPr>
              <w:t>5</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jc w:val="center"/>
              <w:outlineLvl w:val="9"/>
            </w:pPr>
            <w:r>
              <w:rPr>
                <w:rFonts w:hint="eastAsia"/>
              </w:rPr>
              <w:t>甲方对服务质量的满意程度</w:t>
            </w:r>
          </w:p>
        </w:tc>
        <w:tc>
          <w:tcPr>
            <w:tcW w:w="429" w:type="dxa"/>
            <w:noWrap w:val="0"/>
            <w:vAlign w:val="center"/>
          </w:tcPr>
          <w:p>
            <w:pPr>
              <w:jc w:val="center"/>
              <w:outlineLvl w:val="9"/>
            </w:pPr>
            <w:r>
              <w:rPr>
                <w:rFonts w:hint="eastAsia"/>
              </w:rPr>
              <w:t>8</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13" w:type="dxa"/>
            <w:gridSpan w:val="3"/>
            <w:tcBorders>
              <w:left w:val="single" w:color="auto" w:sz="12" w:space="0"/>
            </w:tcBorders>
            <w:noWrap w:val="0"/>
            <w:vAlign w:val="center"/>
          </w:tcPr>
          <w:p>
            <w:pPr>
              <w:jc w:val="center"/>
              <w:outlineLvl w:val="9"/>
            </w:pPr>
            <w:r>
              <w:rPr>
                <w:rFonts w:hint="eastAsia"/>
              </w:rPr>
              <w:t>甲方对监理成效的满意程度</w:t>
            </w:r>
          </w:p>
        </w:tc>
        <w:tc>
          <w:tcPr>
            <w:tcW w:w="429" w:type="dxa"/>
            <w:noWrap w:val="0"/>
            <w:vAlign w:val="center"/>
          </w:tcPr>
          <w:p>
            <w:pPr>
              <w:jc w:val="center"/>
              <w:outlineLvl w:val="9"/>
            </w:pPr>
            <w:r>
              <w:rPr>
                <w:rFonts w:hint="eastAsia"/>
              </w:rPr>
              <w:t>8</w:t>
            </w:r>
          </w:p>
        </w:tc>
        <w:tc>
          <w:tcPr>
            <w:tcW w:w="1720" w:type="dxa"/>
            <w:gridSpan w:val="2"/>
            <w:noWrap w:val="0"/>
            <w:vAlign w:val="center"/>
          </w:tcPr>
          <w:p>
            <w:pPr>
              <w:jc w:val="center"/>
              <w:outlineLvl w:val="9"/>
            </w:pPr>
            <w:r>
              <w:rPr>
                <w:rFonts w:hint="eastAsia"/>
              </w:rPr>
              <w:t>□很满意100%</w:t>
            </w:r>
          </w:p>
        </w:tc>
        <w:tc>
          <w:tcPr>
            <w:tcW w:w="1418" w:type="dxa"/>
            <w:noWrap w:val="0"/>
            <w:vAlign w:val="center"/>
          </w:tcPr>
          <w:p>
            <w:pPr>
              <w:jc w:val="center"/>
              <w:outlineLvl w:val="9"/>
            </w:pPr>
            <w:r>
              <w:rPr>
                <w:rFonts w:hint="eastAsia"/>
              </w:rPr>
              <w:t>□满意85%</w:t>
            </w:r>
          </w:p>
        </w:tc>
        <w:tc>
          <w:tcPr>
            <w:tcW w:w="1842" w:type="dxa"/>
            <w:gridSpan w:val="2"/>
            <w:noWrap w:val="0"/>
            <w:vAlign w:val="center"/>
          </w:tcPr>
          <w:p>
            <w:pPr>
              <w:jc w:val="center"/>
              <w:outlineLvl w:val="9"/>
            </w:pPr>
            <w:r>
              <w:rPr>
                <w:rFonts w:hint="eastAsia"/>
              </w:rPr>
              <w:t>□基本满意70%</w:t>
            </w:r>
          </w:p>
        </w:tc>
        <w:tc>
          <w:tcPr>
            <w:tcW w:w="1843" w:type="dxa"/>
            <w:tcBorders>
              <w:right w:val="single" w:color="auto" w:sz="12" w:space="0"/>
            </w:tcBorders>
            <w:noWrap w:val="0"/>
            <w:vAlign w:val="center"/>
          </w:tcPr>
          <w:p>
            <w:pPr>
              <w:jc w:val="center"/>
              <w:outlineLvl w:val="9"/>
            </w:pPr>
            <w:r>
              <w:rPr>
                <w:rFonts w:hint="eastAsia"/>
              </w:rPr>
              <w:t>□不满意50%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2" w:hRule="atLeast"/>
        </w:trPr>
        <w:tc>
          <w:tcPr>
            <w:tcW w:w="10065" w:type="dxa"/>
            <w:gridSpan w:val="10"/>
            <w:tcBorders>
              <w:left w:val="single" w:color="auto" w:sz="12" w:space="0"/>
              <w:right w:val="single" w:color="auto" w:sz="12" w:space="0"/>
            </w:tcBorders>
            <w:noWrap w:val="0"/>
            <w:vAlign w:val="top"/>
          </w:tcPr>
          <w:p>
            <w:pPr>
              <w:outlineLvl w:val="9"/>
            </w:pPr>
            <w:r>
              <w:rPr>
                <w:rFonts w:hint="eastAsia"/>
              </w:rPr>
              <w:t>建设单位对监理工作的意见和建议：（6分）</w:t>
            </w: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jc w:val="center"/>
              <w:outlineLvl w:val="9"/>
            </w:pPr>
            <w:r>
              <w:rPr>
                <w:rFonts w:hint="eastAsia"/>
              </w:rPr>
              <w:t xml:space="preserve">                                                         </w:t>
            </w:r>
          </w:p>
          <w:p>
            <w:pPr>
              <w:wordWrap w:val="0"/>
              <w:jc w:val="right"/>
              <w:outlineLvl w:val="9"/>
            </w:pPr>
            <w:r>
              <w:rPr>
                <w:rFonts w:hint="eastAsia"/>
              </w:rPr>
              <w:t xml:space="preserve">建设单位（盖章）：     </w:t>
            </w:r>
          </w:p>
          <w:p>
            <w:pPr>
              <w:jc w:val="center"/>
              <w:outlineLvl w:val="9"/>
            </w:pPr>
          </w:p>
          <w:p>
            <w:pPr>
              <w:jc w:val="center"/>
              <w:outlineLvl w:val="9"/>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86" w:type="dxa"/>
            <w:gridSpan w:val="2"/>
            <w:tcBorders>
              <w:left w:val="single" w:color="auto" w:sz="12" w:space="0"/>
              <w:bottom w:val="single" w:color="auto" w:sz="12" w:space="0"/>
            </w:tcBorders>
            <w:noWrap w:val="0"/>
            <w:vAlign w:val="center"/>
          </w:tcPr>
          <w:p>
            <w:pPr>
              <w:outlineLvl w:val="9"/>
            </w:pPr>
            <w:r>
              <w:rPr>
                <w:rFonts w:hint="eastAsia"/>
              </w:rPr>
              <w:t>合计分值100分</w:t>
            </w:r>
          </w:p>
        </w:tc>
        <w:tc>
          <w:tcPr>
            <w:tcW w:w="2200" w:type="dxa"/>
            <w:gridSpan w:val="3"/>
            <w:tcBorders>
              <w:bottom w:val="single" w:color="auto" w:sz="12" w:space="0"/>
            </w:tcBorders>
            <w:noWrap w:val="0"/>
            <w:vAlign w:val="center"/>
          </w:tcPr>
          <w:p>
            <w:pPr>
              <w:outlineLvl w:val="9"/>
            </w:pPr>
            <w:r>
              <w:rPr>
                <w:rFonts w:hint="eastAsia"/>
              </w:rPr>
              <w:t>应得分：</w:t>
            </w:r>
          </w:p>
        </w:tc>
        <w:tc>
          <w:tcPr>
            <w:tcW w:w="2187" w:type="dxa"/>
            <w:gridSpan w:val="3"/>
            <w:tcBorders>
              <w:bottom w:val="single" w:color="auto" w:sz="12" w:space="0"/>
            </w:tcBorders>
            <w:noWrap w:val="0"/>
            <w:vAlign w:val="center"/>
          </w:tcPr>
          <w:p>
            <w:pPr>
              <w:outlineLvl w:val="9"/>
            </w:pPr>
            <w:r>
              <w:rPr>
                <w:rFonts w:hint="eastAsia"/>
              </w:rPr>
              <w:t>实得分：</w:t>
            </w:r>
          </w:p>
        </w:tc>
        <w:tc>
          <w:tcPr>
            <w:tcW w:w="3392" w:type="dxa"/>
            <w:gridSpan w:val="2"/>
            <w:tcBorders>
              <w:bottom w:val="single" w:color="auto" w:sz="12" w:space="0"/>
              <w:right w:val="single" w:color="auto" w:sz="12" w:space="0"/>
            </w:tcBorders>
            <w:noWrap w:val="0"/>
            <w:vAlign w:val="center"/>
          </w:tcPr>
          <w:p>
            <w:pPr>
              <w:outlineLvl w:val="9"/>
            </w:pPr>
            <w:r>
              <w:rPr>
                <w:rFonts w:hint="eastAsia"/>
              </w:rPr>
              <w:t>得分率：</w:t>
            </w:r>
          </w:p>
        </w:tc>
      </w:tr>
    </w:tbl>
    <w:p>
      <w:pPr>
        <w:outlineLvl w:val="9"/>
      </w:pPr>
    </w:p>
    <w:p>
      <w:pPr>
        <w:ind w:firstLine="885" w:firstLineChars="245"/>
        <w:outlineLvl w:val="9"/>
        <w:rPr>
          <w:rFonts w:hint="eastAsia" w:ascii="黑体" w:eastAsia="黑体"/>
          <w:b/>
          <w:sz w:val="36"/>
          <w:szCs w:val="36"/>
        </w:rPr>
      </w:pPr>
    </w:p>
    <w:p>
      <w:pPr>
        <w:ind w:firstLine="885" w:firstLineChars="245"/>
        <w:outlineLvl w:val="9"/>
        <w:rPr>
          <w:rFonts w:ascii="黑体" w:eastAsia="黑体"/>
          <w:b/>
          <w:sz w:val="36"/>
          <w:szCs w:val="36"/>
        </w:rPr>
      </w:pPr>
      <w:r>
        <w:rPr>
          <w:rFonts w:hint="eastAsia" w:ascii="黑体" w:eastAsia="黑体"/>
          <w:b/>
          <w:sz w:val="36"/>
          <w:szCs w:val="36"/>
        </w:rPr>
        <w:t>监理工作质量</w:t>
      </w:r>
      <w:r>
        <w:rPr>
          <w:rFonts w:ascii="黑体" w:eastAsia="黑体"/>
          <w:b/>
          <w:sz w:val="36"/>
          <w:szCs w:val="36"/>
        </w:rPr>
        <w:t>（</w:t>
      </w:r>
      <w:r>
        <w:rPr>
          <w:rFonts w:hint="eastAsia" w:ascii="黑体" w:eastAsia="黑体"/>
          <w:b/>
          <w:sz w:val="36"/>
          <w:szCs w:val="36"/>
        </w:rPr>
        <w:t>安全</w:t>
      </w:r>
      <w:r>
        <w:rPr>
          <w:rFonts w:ascii="黑体" w:eastAsia="黑体"/>
          <w:b/>
          <w:sz w:val="36"/>
          <w:szCs w:val="36"/>
        </w:rPr>
        <w:t>）</w:t>
      </w:r>
      <w:r>
        <w:rPr>
          <w:rFonts w:hint="eastAsia" w:ascii="黑体" w:eastAsia="黑体"/>
          <w:b/>
          <w:sz w:val="36"/>
          <w:szCs w:val="36"/>
        </w:rPr>
        <w:t>隐患整改通知书（附表七）</w:t>
      </w:r>
    </w:p>
    <w:p>
      <w:pPr>
        <w:spacing w:line="480" w:lineRule="auto"/>
        <w:ind w:firstLine="240" w:firstLineChars="100"/>
        <w:outlineLvl w:val="9"/>
        <w:rPr>
          <w:sz w:val="24"/>
        </w:rPr>
      </w:pPr>
      <w:r>
        <w:rPr>
          <w:rFonts w:hint="eastAsia"/>
          <w:sz w:val="24"/>
        </w:rPr>
        <w:t>部门：                                                         编号：</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1"/>
        <w:gridCol w:w="573"/>
        <w:gridCol w:w="3823"/>
        <w:gridCol w:w="573"/>
        <w:gridCol w:w="1338"/>
        <w:gridCol w:w="30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trPr>
        <w:tc>
          <w:tcPr>
            <w:tcW w:w="1274" w:type="dxa"/>
            <w:gridSpan w:val="2"/>
            <w:noWrap w:val="0"/>
            <w:vAlign w:val="center"/>
          </w:tcPr>
          <w:p>
            <w:pPr>
              <w:spacing w:line="360" w:lineRule="auto"/>
              <w:jc w:val="center"/>
              <w:outlineLvl w:val="9"/>
              <w:rPr>
                <w:sz w:val="24"/>
              </w:rPr>
            </w:pPr>
            <w:r>
              <w:rPr>
                <w:rFonts w:hint="eastAsia"/>
                <w:sz w:val="24"/>
              </w:rPr>
              <w:t>项目名称</w:t>
            </w:r>
          </w:p>
        </w:tc>
        <w:tc>
          <w:tcPr>
            <w:tcW w:w="4396" w:type="dxa"/>
            <w:gridSpan w:val="2"/>
            <w:noWrap w:val="0"/>
            <w:vAlign w:val="center"/>
          </w:tcPr>
          <w:p>
            <w:pPr>
              <w:spacing w:line="360" w:lineRule="auto"/>
              <w:jc w:val="center"/>
              <w:outlineLvl w:val="9"/>
              <w:rPr>
                <w:sz w:val="24"/>
              </w:rPr>
            </w:pPr>
          </w:p>
        </w:tc>
        <w:tc>
          <w:tcPr>
            <w:tcW w:w="1338" w:type="dxa"/>
            <w:noWrap w:val="0"/>
            <w:vAlign w:val="center"/>
          </w:tcPr>
          <w:p>
            <w:pPr>
              <w:spacing w:line="360" w:lineRule="auto"/>
              <w:jc w:val="center"/>
              <w:outlineLvl w:val="9"/>
              <w:rPr>
                <w:sz w:val="24"/>
              </w:rPr>
            </w:pPr>
            <w:r>
              <w:rPr>
                <w:rFonts w:hint="eastAsia"/>
                <w:sz w:val="24"/>
              </w:rPr>
              <w:t>项目总监</w:t>
            </w:r>
          </w:p>
        </w:tc>
        <w:tc>
          <w:tcPr>
            <w:tcW w:w="3045" w:type="dxa"/>
            <w:noWrap w:val="0"/>
            <w:vAlign w:val="center"/>
          </w:tcPr>
          <w:p>
            <w:pPr>
              <w:spacing w:line="360" w:lineRule="auto"/>
              <w:jc w:val="center"/>
              <w:outlineLvl w:val="9"/>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trPr>
        <w:tc>
          <w:tcPr>
            <w:tcW w:w="1274" w:type="dxa"/>
            <w:gridSpan w:val="2"/>
            <w:noWrap w:val="0"/>
            <w:vAlign w:val="center"/>
          </w:tcPr>
          <w:p>
            <w:pPr>
              <w:spacing w:line="360" w:lineRule="auto"/>
              <w:jc w:val="center"/>
              <w:outlineLvl w:val="9"/>
              <w:rPr>
                <w:sz w:val="24"/>
              </w:rPr>
            </w:pPr>
            <w:r>
              <w:rPr>
                <w:rFonts w:hint="eastAsia"/>
                <w:sz w:val="24"/>
              </w:rPr>
              <w:t>送达时间</w:t>
            </w:r>
          </w:p>
        </w:tc>
        <w:tc>
          <w:tcPr>
            <w:tcW w:w="4396" w:type="dxa"/>
            <w:gridSpan w:val="2"/>
            <w:noWrap w:val="0"/>
            <w:vAlign w:val="center"/>
          </w:tcPr>
          <w:p>
            <w:pPr>
              <w:spacing w:line="360" w:lineRule="auto"/>
              <w:jc w:val="center"/>
              <w:outlineLvl w:val="9"/>
              <w:rPr>
                <w:sz w:val="24"/>
              </w:rPr>
            </w:pPr>
          </w:p>
        </w:tc>
        <w:tc>
          <w:tcPr>
            <w:tcW w:w="1338" w:type="dxa"/>
            <w:noWrap w:val="0"/>
            <w:vAlign w:val="center"/>
          </w:tcPr>
          <w:p>
            <w:pPr>
              <w:spacing w:line="360" w:lineRule="auto"/>
              <w:jc w:val="center"/>
              <w:outlineLvl w:val="9"/>
              <w:rPr>
                <w:sz w:val="24"/>
              </w:rPr>
            </w:pPr>
            <w:r>
              <w:rPr>
                <w:rFonts w:hint="eastAsia"/>
                <w:sz w:val="24"/>
              </w:rPr>
              <w:t>整改期限</w:t>
            </w:r>
          </w:p>
        </w:tc>
        <w:tc>
          <w:tcPr>
            <w:tcW w:w="3045" w:type="dxa"/>
            <w:noWrap w:val="0"/>
            <w:vAlign w:val="center"/>
          </w:tcPr>
          <w:p>
            <w:pPr>
              <w:spacing w:line="360" w:lineRule="auto"/>
              <w:jc w:val="center"/>
              <w:outlineLvl w:val="9"/>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trPr>
        <w:tc>
          <w:tcPr>
            <w:tcW w:w="701" w:type="dxa"/>
            <w:noWrap w:val="0"/>
            <w:vAlign w:val="center"/>
          </w:tcPr>
          <w:p>
            <w:pPr>
              <w:spacing w:line="360" w:lineRule="auto"/>
              <w:jc w:val="center"/>
              <w:outlineLvl w:val="9"/>
              <w:rPr>
                <w:sz w:val="24"/>
              </w:rPr>
            </w:pPr>
          </w:p>
          <w:p>
            <w:pPr>
              <w:spacing w:line="360" w:lineRule="auto"/>
              <w:jc w:val="center"/>
              <w:outlineLvl w:val="9"/>
              <w:rPr>
                <w:sz w:val="24"/>
              </w:rPr>
            </w:pPr>
          </w:p>
          <w:p>
            <w:pPr>
              <w:spacing w:line="360" w:lineRule="auto"/>
              <w:jc w:val="center"/>
              <w:outlineLvl w:val="9"/>
              <w:rPr>
                <w:sz w:val="24"/>
              </w:rPr>
            </w:pPr>
            <w:r>
              <w:rPr>
                <w:rFonts w:hint="eastAsia"/>
                <w:sz w:val="24"/>
              </w:rPr>
              <w:t>整</w:t>
            </w:r>
          </w:p>
          <w:p>
            <w:pPr>
              <w:spacing w:line="360" w:lineRule="auto"/>
              <w:jc w:val="center"/>
              <w:outlineLvl w:val="9"/>
              <w:rPr>
                <w:sz w:val="24"/>
              </w:rPr>
            </w:pPr>
          </w:p>
          <w:p>
            <w:pPr>
              <w:spacing w:line="360" w:lineRule="auto"/>
              <w:jc w:val="center"/>
              <w:outlineLvl w:val="9"/>
              <w:rPr>
                <w:sz w:val="24"/>
              </w:rPr>
            </w:pPr>
            <w:r>
              <w:rPr>
                <w:rFonts w:hint="eastAsia"/>
                <w:sz w:val="24"/>
              </w:rPr>
              <w:t>改</w:t>
            </w:r>
          </w:p>
          <w:p>
            <w:pPr>
              <w:spacing w:line="360" w:lineRule="auto"/>
              <w:jc w:val="center"/>
              <w:outlineLvl w:val="9"/>
              <w:rPr>
                <w:sz w:val="24"/>
              </w:rPr>
            </w:pPr>
          </w:p>
          <w:p>
            <w:pPr>
              <w:spacing w:line="360" w:lineRule="auto"/>
              <w:jc w:val="center"/>
              <w:outlineLvl w:val="9"/>
              <w:rPr>
                <w:sz w:val="24"/>
              </w:rPr>
            </w:pPr>
            <w:r>
              <w:rPr>
                <w:rFonts w:hint="eastAsia"/>
                <w:sz w:val="24"/>
              </w:rPr>
              <w:t>内</w:t>
            </w:r>
          </w:p>
          <w:p>
            <w:pPr>
              <w:spacing w:line="360" w:lineRule="auto"/>
              <w:jc w:val="center"/>
              <w:outlineLvl w:val="9"/>
              <w:rPr>
                <w:sz w:val="24"/>
              </w:rPr>
            </w:pPr>
          </w:p>
          <w:p>
            <w:pPr>
              <w:spacing w:line="360" w:lineRule="auto"/>
              <w:jc w:val="center"/>
              <w:outlineLvl w:val="9"/>
              <w:rPr>
                <w:sz w:val="24"/>
              </w:rPr>
            </w:pPr>
            <w:r>
              <w:rPr>
                <w:rFonts w:hint="eastAsia"/>
                <w:sz w:val="24"/>
              </w:rPr>
              <w:t>容</w:t>
            </w:r>
          </w:p>
          <w:p>
            <w:pPr>
              <w:spacing w:line="360" w:lineRule="auto"/>
              <w:jc w:val="center"/>
              <w:outlineLvl w:val="9"/>
              <w:rPr>
                <w:sz w:val="24"/>
              </w:rPr>
            </w:pPr>
          </w:p>
        </w:tc>
        <w:tc>
          <w:tcPr>
            <w:tcW w:w="9352" w:type="dxa"/>
            <w:gridSpan w:val="5"/>
            <w:noWrap w:val="0"/>
            <w:vAlign w:val="top"/>
          </w:tcPr>
          <w:p>
            <w:pPr>
              <w:spacing w:line="360" w:lineRule="auto"/>
              <w:outlineLvl w:val="9"/>
              <w:rPr>
                <w:sz w:val="24"/>
              </w:rPr>
            </w:pPr>
            <w:r>
              <w:rPr>
                <w:rFonts w:hint="eastAsia"/>
                <w:sz w:val="24"/>
              </w:rPr>
              <w:t>经检查，存在下列质量（安全）隐患：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trPr>
        <w:tc>
          <w:tcPr>
            <w:tcW w:w="701" w:type="dxa"/>
            <w:noWrap w:val="0"/>
            <w:vAlign w:val="center"/>
          </w:tcPr>
          <w:p>
            <w:pPr>
              <w:spacing w:line="360" w:lineRule="auto"/>
              <w:jc w:val="center"/>
              <w:outlineLvl w:val="9"/>
              <w:rPr>
                <w:sz w:val="24"/>
              </w:rPr>
            </w:pPr>
          </w:p>
          <w:p>
            <w:pPr>
              <w:spacing w:line="360" w:lineRule="auto"/>
              <w:jc w:val="center"/>
              <w:outlineLvl w:val="9"/>
              <w:rPr>
                <w:sz w:val="24"/>
              </w:rPr>
            </w:pPr>
            <w:r>
              <w:rPr>
                <w:rFonts w:hint="eastAsia"/>
                <w:sz w:val="24"/>
              </w:rPr>
              <w:t>整</w:t>
            </w:r>
          </w:p>
          <w:p>
            <w:pPr>
              <w:spacing w:line="360" w:lineRule="auto"/>
              <w:jc w:val="center"/>
              <w:outlineLvl w:val="9"/>
              <w:rPr>
                <w:sz w:val="24"/>
              </w:rPr>
            </w:pPr>
            <w:r>
              <w:rPr>
                <w:rFonts w:hint="eastAsia"/>
                <w:sz w:val="24"/>
              </w:rPr>
              <w:t>改</w:t>
            </w:r>
          </w:p>
          <w:p>
            <w:pPr>
              <w:spacing w:line="360" w:lineRule="auto"/>
              <w:jc w:val="center"/>
              <w:outlineLvl w:val="9"/>
              <w:rPr>
                <w:sz w:val="24"/>
              </w:rPr>
            </w:pPr>
            <w:r>
              <w:rPr>
                <w:rFonts w:hint="eastAsia"/>
                <w:sz w:val="24"/>
              </w:rPr>
              <w:t>要</w:t>
            </w:r>
          </w:p>
          <w:p>
            <w:pPr>
              <w:spacing w:line="360" w:lineRule="auto"/>
              <w:jc w:val="center"/>
              <w:outlineLvl w:val="9"/>
              <w:rPr>
                <w:sz w:val="24"/>
              </w:rPr>
            </w:pPr>
            <w:r>
              <w:rPr>
                <w:rFonts w:hint="eastAsia"/>
                <w:sz w:val="24"/>
              </w:rPr>
              <w:t>求</w:t>
            </w:r>
          </w:p>
          <w:p>
            <w:pPr>
              <w:spacing w:line="360" w:lineRule="auto"/>
              <w:jc w:val="center"/>
              <w:outlineLvl w:val="9"/>
              <w:rPr>
                <w:sz w:val="24"/>
              </w:rPr>
            </w:pPr>
          </w:p>
        </w:tc>
        <w:tc>
          <w:tcPr>
            <w:tcW w:w="9352" w:type="dxa"/>
            <w:gridSpan w:val="5"/>
            <w:noWrap w:val="0"/>
            <w:vAlign w:val="center"/>
          </w:tcPr>
          <w:p>
            <w:pPr>
              <w:spacing w:line="360" w:lineRule="auto"/>
              <w:outlineLvl w:val="9"/>
              <w:rPr>
                <w:sz w:val="24"/>
              </w:rPr>
            </w:pPr>
          </w:p>
          <w:p>
            <w:pPr>
              <w:spacing w:line="360" w:lineRule="auto"/>
              <w:outlineLvl w:val="9"/>
              <w:rPr>
                <w:sz w:val="24"/>
              </w:rPr>
            </w:pPr>
          </w:p>
          <w:p>
            <w:pPr>
              <w:spacing w:line="360" w:lineRule="auto"/>
              <w:outlineLvl w:val="9"/>
              <w:rPr>
                <w:sz w:val="24"/>
              </w:rPr>
            </w:pPr>
          </w:p>
          <w:p>
            <w:pPr>
              <w:spacing w:line="360" w:lineRule="auto"/>
              <w:outlineLvl w:val="9"/>
              <w:rPr>
                <w:sz w:val="24"/>
              </w:rPr>
            </w:pPr>
          </w:p>
          <w:p>
            <w:pPr>
              <w:spacing w:line="360" w:lineRule="auto"/>
              <w:outlineLvl w:val="9"/>
              <w:rPr>
                <w:sz w:val="24"/>
              </w:rPr>
            </w:pPr>
          </w:p>
          <w:p>
            <w:pPr>
              <w:spacing w:line="360" w:lineRule="auto"/>
              <w:outlineLvl w:val="9"/>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31" w:hRule="atLeast"/>
        </w:trPr>
        <w:tc>
          <w:tcPr>
            <w:tcW w:w="5097" w:type="dxa"/>
            <w:gridSpan w:val="3"/>
            <w:noWrap w:val="0"/>
            <w:vAlign w:val="center"/>
          </w:tcPr>
          <w:p>
            <w:pPr>
              <w:spacing w:line="360" w:lineRule="auto"/>
              <w:outlineLvl w:val="9"/>
              <w:rPr>
                <w:sz w:val="24"/>
              </w:rPr>
            </w:pPr>
            <w:r>
              <w:rPr>
                <w:rFonts w:hint="eastAsia"/>
                <w:sz w:val="24"/>
              </w:rPr>
              <w:t>现场监理人员：</w:t>
            </w:r>
          </w:p>
          <w:p>
            <w:pPr>
              <w:spacing w:line="360" w:lineRule="auto"/>
              <w:outlineLvl w:val="9"/>
              <w:rPr>
                <w:sz w:val="24"/>
              </w:rPr>
            </w:pPr>
            <w:r>
              <w:rPr>
                <w:rFonts w:hint="eastAsia"/>
                <w:sz w:val="24"/>
              </w:rPr>
              <w:t>（签收）</w:t>
            </w:r>
          </w:p>
          <w:p>
            <w:pPr>
              <w:spacing w:line="360" w:lineRule="auto"/>
              <w:jc w:val="right"/>
              <w:outlineLvl w:val="9"/>
              <w:rPr>
                <w:sz w:val="24"/>
              </w:rPr>
            </w:pPr>
            <w:r>
              <w:rPr>
                <w:rFonts w:hint="eastAsia"/>
                <w:sz w:val="24"/>
              </w:rPr>
              <w:t>（签字）</w:t>
            </w:r>
          </w:p>
          <w:p>
            <w:pPr>
              <w:wordWrap w:val="0"/>
              <w:spacing w:line="360" w:lineRule="auto"/>
              <w:jc w:val="right"/>
              <w:outlineLvl w:val="9"/>
              <w:rPr>
                <w:sz w:val="24"/>
              </w:rPr>
            </w:pPr>
            <w:r>
              <w:rPr>
                <w:rFonts w:hint="eastAsia"/>
                <w:sz w:val="24"/>
              </w:rPr>
              <w:t>年    月    日</w:t>
            </w:r>
          </w:p>
        </w:tc>
        <w:tc>
          <w:tcPr>
            <w:tcW w:w="4956" w:type="dxa"/>
            <w:gridSpan w:val="3"/>
            <w:noWrap w:val="0"/>
            <w:vAlign w:val="top"/>
          </w:tcPr>
          <w:p>
            <w:pPr>
              <w:spacing w:line="360" w:lineRule="auto"/>
              <w:outlineLvl w:val="9"/>
              <w:rPr>
                <w:sz w:val="24"/>
              </w:rPr>
            </w:pPr>
            <w:r>
              <w:rPr>
                <w:rFonts w:hint="eastAsia"/>
                <w:sz w:val="24"/>
              </w:rPr>
              <w:t>检查人员：</w:t>
            </w:r>
          </w:p>
          <w:p>
            <w:pPr>
              <w:spacing w:line="360" w:lineRule="auto"/>
              <w:outlineLvl w:val="9"/>
              <w:rPr>
                <w:sz w:val="24"/>
              </w:rPr>
            </w:pPr>
          </w:p>
          <w:p>
            <w:pPr>
              <w:spacing w:line="360" w:lineRule="auto"/>
              <w:jc w:val="right"/>
              <w:outlineLvl w:val="9"/>
              <w:rPr>
                <w:sz w:val="24"/>
              </w:rPr>
            </w:pPr>
            <w:r>
              <w:rPr>
                <w:rFonts w:hint="eastAsia"/>
                <w:sz w:val="24"/>
              </w:rPr>
              <w:t>（签字）</w:t>
            </w:r>
          </w:p>
          <w:p>
            <w:pPr>
              <w:wordWrap w:val="0"/>
              <w:spacing w:line="360" w:lineRule="auto"/>
              <w:jc w:val="right"/>
              <w:outlineLvl w:val="9"/>
              <w:rPr>
                <w:sz w:val="24"/>
              </w:rPr>
            </w:pPr>
            <w:r>
              <w:rPr>
                <w:rFonts w:hint="eastAsia"/>
                <w:sz w:val="24"/>
              </w:rPr>
              <w:t>年     月    日</w:t>
            </w:r>
          </w:p>
        </w:tc>
      </w:tr>
    </w:tbl>
    <w:p>
      <w:pPr>
        <w:spacing w:line="360" w:lineRule="auto"/>
        <w:outlineLvl w:val="9"/>
        <w:rPr>
          <w:sz w:val="24"/>
        </w:rPr>
      </w:pPr>
    </w:p>
    <w:p>
      <w:pPr>
        <w:spacing w:line="360" w:lineRule="auto"/>
        <w:outlineLvl w:val="9"/>
        <w:rPr>
          <w:sz w:val="24"/>
        </w:rPr>
      </w:pPr>
      <w:r>
        <w:rPr>
          <w:rFonts w:hint="eastAsia"/>
          <w:sz w:val="24"/>
        </w:rPr>
        <w:t>注：1、本表一式三联，监理组、分部、总工办各一份；</w:t>
      </w:r>
    </w:p>
    <w:p>
      <w:pPr>
        <w:spacing w:line="360" w:lineRule="auto"/>
        <w:ind w:firstLine="480"/>
        <w:outlineLvl w:val="9"/>
        <w:rPr>
          <w:sz w:val="24"/>
        </w:rPr>
      </w:pPr>
      <w:r>
        <w:rPr>
          <w:rFonts w:hint="eastAsia"/>
          <w:sz w:val="24"/>
        </w:rPr>
        <w:t>2、整改完毕，填写《隐患整改报告书》，报总工办验收。</w:t>
      </w:r>
    </w:p>
    <w:p>
      <w:pPr>
        <w:spacing w:line="480" w:lineRule="auto"/>
        <w:jc w:val="right"/>
        <w:outlineLvl w:val="9"/>
        <w:rPr>
          <w:sz w:val="24"/>
        </w:rPr>
      </w:pPr>
      <w:r>
        <w:rPr>
          <w:rFonts w:hint="eastAsia"/>
          <w:sz w:val="24"/>
        </w:rPr>
        <w:t>湖北楚元工程建设咨询有限公司</w:t>
      </w:r>
    </w:p>
    <w:p>
      <w:pPr>
        <w:spacing w:line="480" w:lineRule="auto"/>
        <w:ind w:right="720"/>
        <w:jc w:val="center"/>
        <w:outlineLvl w:val="9"/>
        <w:rPr>
          <w:rFonts w:hint="eastAsia" w:eastAsia="黑体"/>
          <w:b/>
          <w:bCs/>
          <w:sz w:val="36"/>
        </w:rPr>
      </w:pPr>
    </w:p>
    <w:p>
      <w:pPr>
        <w:spacing w:line="480" w:lineRule="auto"/>
        <w:ind w:right="720"/>
        <w:jc w:val="center"/>
        <w:outlineLvl w:val="9"/>
        <w:rPr>
          <w:sz w:val="24"/>
        </w:rPr>
      </w:pPr>
      <w:r>
        <w:rPr>
          <w:rFonts w:hint="eastAsia" w:eastAsia="黑体"/>
          <w:b/>
          <w:bCs/>
          <w:sz w:val="36"/>
        </w:rPr>
        <w:t>监理工作质量（安全）隐患整改报告书（附表八）</w:t>
      </w:r>
    </w:p>
    <w:p>
      <w:pPr>
        <w:spacing w:line="480" w:lineRule="auto"/>
        <w:outlineLvl w:val="9"/>
        <w:rPr>
          <w:sz w:val="24"/>
        </w:rPr>
      </w:pPr>
      <w:r>
        <w:rPr>
          <w:rFonts w:hint="eastAsia"/>
          <w:sz w:val="24"/>
        </w:rPr>
        <w:t>部门：                                                         编号：</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884"/>
        <w:gridCol w:w="928"/>
        <w:gridCol w:w="2985"/>
        <w:gridCol w:w="1205"/>
        <w:gridCol w:w="29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526" w:type="dxa"/>
            <w:gridSpan w:val="2"/>
            <w:noWrap w:val="0"/>
            <w:vAlign w:val="center"/>
          </w:tcPr>
          <w:p>
            <w:pPr>
              <w:jc w:val="center"/>
              <w:outlineLvl w:val="9"/>
              <w:rPr>
                <w:sz w:val="24"/>
              </w:rPr>
            </w:pPr>
            <w:r>
              <w:rPr>
                <w:rFonts w:hint="eastAsia"/>
                <w:sz w:val="24"/>
              </w:rPr>
              <w:t>工程名称</w:t>
            </w:r>
          </w:p>
        </w:tc>
        <w:tc>
          <w:tcPr>
            <w:tcW w:w="3913" w:type="dxa"/>
            <w:gridSpan w:val="2"/>
            <w:noWrap w:val="0"/>
            <w:vAlign w:val="center"/>
          </w:tcPr>
          <w:p>
            <w:pPr>
              <w:jc w:val="center"/>
              <w:outlineLvl w:val="9"/>
              <w:rPr>
                <w:sz w:val="24"/>
              </w:rPr>
            </w:pPr>
          </w:p>
        </w:tc>
        <w:tc>
          <w:tcPr>
            <w:tcW w:w="1205" w:type="dxa"/>
            <w:noWrap w:val="0"/>
            <w:vAlign w:val="center"/>
          </w:tcPr>
          <w:p>
            <w:pPr>
              <w:jc w:val="center"/>
              <w:outlineLvl w:val="9"/>
              <w:rPr>
                <w:sz w:val="24"/>
              </w:rPr>
            </w:pPr>
            <w:r>
              <w:rPr>
                <w:rFonts w:hint="eastAsia"/>
                <w:sz w:val="24"/>
              </w:rPr>
              <w:t>项目总监</w:t>
            </w:r>
          </w:p>
        </w:tc>
        <w:tc>
          <w:tcPr>
            <w:tcW w:w="2962" w:type="dxa"/>
            <w:noWrap w:val="0"/>
            <w:vAlign w:val="center"/>
          </w:tcPr>
          <w:p>
            <w:pPr>
              <w:jc w:val="center"/>
              <w:outlineLvl w:val="9"/>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454" w:type="dxa"/>
            <w:gridSpan w:val="3"/>
            <w:noWrap w:val="0"/>
            <w:vAlign w:val="center"/>
          </w:tcPr>
          <w:p>
            <w:pPr>
              <w:jc w:val="center"/>
              <w:outlineLvl w:val="9"/>
              <w:rPr>
                <w:sz w:val="24"/>
              </w:rPr>
            </w:pPr>
            <w:r>
              <w:rPr>
                <w:rFonts w:hint="eastAsia"/>
                <w:sz w:val="24"/>
              </w:rPr>
              <w:t>隐患整改通知书编号</w:t>
            </w:r>
          </w:p>
        </w:tc>
        <w:tc>
          <w:tcPr>
            <w:tcW w:w="7152" w:type="dxa"/>
            <w:gridSpan w:val="3"/>
            <w:noWrap w:val="0"/>
            <w:vAlign w:val="center"/>
          </w:tcPr>
          <w:p>
            <w:pPr>
              <w:jc w:val="center"/>
              <w:outlineLvl w:val="9"/>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5" w:hRule="atLeast"/>
        </w:trPr>
        <w:tc>
          <w:tcPr>
            <w:tcW w:w="642" w:type="dxa"/>
            <w:noWrap w:val="0"/>
            <w:vAlign w:val="center"/>
          </w:tcPr>
          <w:p>
            <w:pPr>
              <w:spacing w:line="500" w:lineRule="exact"/>
              <w:jc w:val="center"/>
              <w:outlineLvl w:val="9"/>
              <w:rPr>
                <w:sz w:val="24"/>
              </w:rPr>
            </w:pPr>
            <w:r>
              <w:rPr>
                <w:rFonts w:hint="eastAsia"/>
                <w:sz w:val="24"/>
              </w:rPr>
              <w:t>项目监理组整改情况</w:t>
            </w:r>
          </w:p>
        </w:tc>
        <w:tc>
          <w:tcPr>
            <w:tcW w:w="8964" w:type="dxa"/>
            <w:gridSpan w:val="5"/>
            <w:noWrap w:val="0"/>
            <w:vAlign w:val="bottom"/>
          </w:tcPr>
          <w:p>
            <w:pPr>
              <w:wordWrap w:val="0"/>
              <w:spacing w:line="480" w:lineRule="auto"/>
              <w:ind w:right="120"/>
              <w:jc w:val="right"/>
              <w:outlineLvl w:val="9"/>
              <w:rPr>
                <w:sz w:val="24"/>
              </w:rPr>
            </w:pPr>
            <w:r>
              <w:rPr>
                <w:rFonts w:hint="eastAsia"/>
                <w:sz w:val="24"/>
              </w:rPr>
              <w:t xml:space="preserve">监 理 工 程 师：              </w:t>
            </w:r>
          </w:p>
          <w:p>
            <w:pPr>
              <w:wordWrap w:val="0"/>
              <w:spacing w:line="480" w:lineRule="auto"/>
              <w:jc w:val="right"/>
              <w:outlineLvl w:val="9"/>
              <w:rPr>
                <w:sz w:val="24"/>
              </w:rPr>
            </w:pPr>
            <w:r>
              <w:rPr>
                <w:rFonts w:hint="eastAsia"/>
                <w:sz w:val="24"/>
              </w:rPr>
              <w:t xml:space="preserve">项目总监理工程师：              </w:t>
            </w:r>
          </w:p>
          <w:p>
            <w:pPr>
              <w:wordWrap w:val="0"/>
              <w:spacing w:line="480" w:lineRule="auto"/>
              <w:jc w:val="right"/>
              <w:outlineLvl w:val="9"/>
              <w:rPr>
                <w:sz w:val="24"/>
              </w:rPr>
            </w:pPr>
            <w:r>
              <w:rPr>
                <w:rFonts w:hint="eastAsia"/>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18" w:hRule="atLeast"/>
        </w:trPr>
        <w:tc>
          <w:tcPr>
            <w:tcW w:w="642" w:type="dxa"/>
            <w:noWrap w:val="0"/>
            <w:vAlign w:val="center"/>
          </w:tcPr>
          <w:p>
            <w:pPr>
              <w:jc w:val="center"/>
              <w:outlineLvl w:val="9"/>
              <w:rPr>
                <w:sz w:val="24"/>
              </w:rPr>
            </w:pPr>
            <w:r>
              <w:rPr>
                <w:rFonts w:hint="eastAsia"/>
                <w:sz w:val="24"/>
              </w:rPr>
              <w:t>部门监管意见</w:t>
            </w:r>
          </w:p>
        </w:tc>
        <w:tc>
          <w:tcPr>
            <w:tcW w:w="8964" w:type="dxa"/>
            <w:gridSpan w:val="5"/>
            <w:noWrap w:val="0"/>
            <w:vAlign w:val="bottom"/>
          </w:tcPr>
          <w:p>
            <w:pPr>
              <w:wordWrap w:val="0"/>
              <w:spacing w:line="480" w:lineRule="auto"/>
              <w:jc w:val="right"/>
              <w:outlineLvl w:val="9"/>
              <w:rPr>
                <w:sz w:val="24"/>
              </w:rPr>
            </w:pPr>
            <w:r>
              <w:rPr>
                <w:rFonts w:hint="eastAsia"/>
                <w:sz w:val="24"/>
              </w:rPr>
              <w:t xml:space="preserve">负责人：              </w:t>
            </w:r>
          </w:p>
          <w:p>
            <w:pPr>
              <w:wordWrap w:val="0"/>
              <w:spacing w:line="480" w:lineRule="auto"/>
              <w:jc w:val="right"/>
              <w:outlineLvl w:val="9"/>
              <w:rPr>
                <w:sz w:val="24"/>
              </w:rPr>
            </w:pPr>
            <w:r>
              <w:rPr>
                <w:rFonts w:hint="eastAsia"/>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16" w:hRule="atLeast"/>
        </w:trPr>
        <w:tc>
          <w:tcPr>
            <w:tcW w:w="642" w:type="dxa"/>
            <w:noWrap w:val="0"/>
            <w:vAlign w:val="center"/>
          </w:tcPr>
          <w:p>
            <w:pPr>
              <w:jc w:val="center"/>
              <w:outlineLvl w:val="9"/>
              <w:rPr>
                <w:sz w:val="24"/>
              </w:rPr>
            </w:pPr>
            <w:r>
              <w:rPr>
                <w:rFonts w:hint="eastAsia"/>
                <w:sz w:val="24"/>
              </w:rPr>
              <w:t>总工办验证结论</w:t>
            </w:r>
          </w:p>
        </w:tc>
        <w:tc>
          <w:tcPr>
            <w:tcW w:w="8964" w:type="dxa"/>
            <w:gridSpan w:val="5"/>
            <w:noWrap w:val="0"/>
            <w:vAlign w:val="bottom"/>
          </w:tcPr>
          <w:p>
            <w:pPr>
              <w:wordWrap w:val="0"/>
              <w:spacing w:line="480" w:lineRule="auto"/>
              <w:ind w:right="120"/>
              <w:jc w:val="right"/>
              <w:outlineLvl w:val="9"/>
              <w:rPr>
                <w:sz w:val="24"/>
              </w:rPr>
            </w:pPr>
            <w:r>
              <w:rPr>
                <w:rFonts w:hint="eastAsia"/>
                <w:sz w:val="24"/>
              </w:rPr>
              <w:t xml:space="preserve">负责人：              </w:t>
            </w:r>
          </w:p>
          <w:p>
            <w:pPr>
              <w:wordWrap w:val="0"/>
              <w:spacing w:line="480" w:lineRule="auto"/>
              <w:jc w:val="right"/>
              <w:outlineLvl w:val="9"/>
              <w:rPr>
                <w:sz w:val="24"/>
              </w:rPr>
            </w:pPr>
            <w:r>
              <w:rPr>
                <w:rFonts w:hint="eastAsia"/>
                <w:sz w:val="24"/>
              </w:rPr>
              <w:t xml:space="preserve">年    月    日  </w:t>
            </w:r>
          </w:p>
        </w:tc>
      </w:tr>
    </w:tbl>
    <w:p>
      <w:pPr>
        <w:spacing w:line="360" w:lineRule="auto"/>
        <w:outlineLvl w:val="9"/>
        <w:rPr>
          <w:sz w:val="24"/>
        </w:rPr>
      </w:pPr>
      <w:r>
        <w:rPr>
          <w:rFonts w:hint="eastAsia"/>
          <w:sz w:val="24"/>
        </w:rPr>
        <w:t>注：整改情况要有整改人、整改时间、整改措施、整改结果等内容。</w:t>
      </w:r>
    </w:p>
    <w:p>
      <w:pPr>
        <w:spacing w:line="360" w:lineRule="auto"/>
        <w:ind w:firstLine="5520" w:firstLineChars="2300"/>
        <w:outlineLvl w:val="9"/>
        <w:rPr>
          <w:rFonts w:hint="eastAsia"/>
          <w:sz w:val="24"/>
        </w:rPr>
      </w:pPr>
      <w:r>
        <w:rPr>
          <w:rFonts w:hint="eastAsia"/>
          <w:sz w:val="24"/>
        </w:rPr>
        <w:t>湖北楚元工程建设咨询有限公司</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firstLine="3500" w:firstLineChars="1000"/>
        <w:textAlignment w:val="auto"/>
        <w:outlineLvl w:val="9"/>
        <w:rPr>
          <w:rFonts w:hint="default"/>
          <w:color w:val="3B3B33"/>
          <w:w w:val="105"/>
          <w:sz w:val="28"/>
          <w:szCs w:val="28"/>
          <w:u w:val="single"/>
          <w:lang w:val="en-US" w:eastAsia="zh-CN"/>
        </w:rPr>
      </w:pPr>
      <w:r>
        <w:rPr>
          <w:rFonts w:hint="eastAsia"/>
          <w:color w:val="3B3B33"/>
          <w:w w:val="125"/>
          <w:sz w:val="28"/>
          <w:szCs w:val="24"/>
          <w:lang w:val="en-US" w:eastAsia="zh-CN"/>
        </w:rPr>
        <w:t xml:space="preserve">              </w:t>
      </w:r>
    </w:p>
    <w:sectPr>
      <w:pgSz w:w="11906" w:h="16838"/>
      <w:pgMar w:top="1134" w:right="1134" w:bottom="1134" w:left="1134" w:header="720" w:footer="720"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TxM+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q&#10;ni+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RU8TPgAQAAwQMAAA4AAAAA&#10;AAAAAQAgAAAAHgEAAGRycy9lMm9Eb2MueG1sUEsFBgAAAAAGAAYAWQEAAHAFA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pPr>
    <w:r>
      <w:rPr>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r>
      <w:rPr>
        <w:rFonts w:hint="eastAsia"/>
      </w:rPr>
      <w:t>·</w:t>
    </w:r>
  </w:p>
  <w:p>
    <w:pPr>
      <w:pStyle w:val="1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hyphenationZone w:val="360"/>
  <w:drawingGridHorizontalSpacing w:val="105"/>
  <w:drawingGridVerticalSpacing w:val="156"/>
  <w:displayHorizontalDrawingGridEvery w:val="1"/>
  <w:displayVerticalDrawingGridEvery w:val="1"/>
  <w:noPunctuationKerning w:val="1"/>
  <w:characterSpacingControl w:val="doNotCompress"/>
  <w:noLineBreaksAfter w:lang="zh-CN" w:val="([{·‘“〈《「『【〔〖（．［｛￡￥"/>
  <w:noLineBreaksBefore w:lang="zh-CN" w:val="!),.:;?]}¨·ˇˉ―‖’”…∶、。〃々〉》」』】〕〗！＂＇），．：；？］｀｜｝～￠"/>
  <w:hdrShapeDefaults>
    <o:shapelayout v:ext="edit">
      <o:idmap v:ext="edit" data="3"/>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U2YmZkMTAxYTgzNWUxMTdhOGE0ZDQ4ZWM0YWEifQ=="/>
  </w:docVars>
  <w:rsids>
    <w:rsidRoot w:val="00D31D50"/>
    <w:rsid w:val="00002E8F"/>
    <w:rsid w:val="00010DA0"/>
    <w:rsid w:val="00013560"/>
    <w:rsid w:val="000147BF"/>
    <w:rsid w:val="00020504"/>
    <w:rsid w:val="00020673"/>
    <w:rsid w:val="000208FC"/>
    <w:rsid w:val="00021816"/>
    <w:rsid w:val="0002325B"/>
    <w:rsid w:val="000235CB"/>
    <w:rsid w:val="00025200"/>
    <w:rsid w:val="00053585"/>
    <w:rsid w:val="00053F9E"/>
    <w:rsid w:val="000546FC"/>
    <w:rsid w:val="00054E07"/>
    <w:rsid w:val="00067FE0"/>
    <w:rsid w:val="00077037"/>
    <w:rsid w:val="00086AB8"/>
    <w:rsid w:val="00094232"/>
    <w:rsid w:val="00096F8B"/>
    <w:rsid w:val="000A2D27"/>
    <w:rsid w:val="000B0791"/>
    <w:rsid w:val="000C45A2"/>
    <w:rsid w:val="000C4E43"/>
    <w:rsid w:val="000C7408"/>
    <w:rsid w:val="000C7E54"/>
    <w:rsid w:val="000D0424"/>
    <w:rsid w:val="000E49D2"/>
    <w:rsid w:val="000F2460"/>
    <w:rsid w:val="000F4599"/>
    <w:rsid w:val="000F7A2C"/>
    <w:rsid w:val="00102492"/>
    <w:rsid w:val="001033B5"/>
    <w:rsid w:val="001044B1"/>
    <w:rsid w:val="00107F7B"/>
    <w:rsid w:val="00110892"/>
    <w:rsid w:val="0011475F"/>
    <w:rsid w:val="00114BBB"/>
    <w:rsid w:val="00114EAF"/>
    <w:rsid w:val="00116493"/>
    <w:rsid w:val="00117BA7"/>
    <w:rsid w:val="001227AC"/>
    <w:rsid w:val="0012468F"/>
    <w:rsid w:val="00127EB1"/>
    <w:rsid w:val="0014014B"/>
    <w:rsid w:val="0014235F"/>
    <w:rsid w:val="001459CE"/>
    <w:rsid w:val="00152864"/>
    <w:rsid w:val="00154E00"/>
    <w:rsid w:val="00155B30"/>
    <w:rsid w:val="00156D53"/>
    <w:rsid w:val="001645C0"/>
    <w:rsid w:val="00167CFD"/>
    <w:rsid w:val="001878CC"/>
    <w:rsid w:val="00196516"/>
    <w:rsid w:val="001A2C12"/>
    <w:rsid w:val="001A784C"/>
    <w:rsid w:val="001B0252"/>
    <w:rsid w:val="001B291C"/>
    <w:rsid w:val="001B4466"/>
    <w:rsid w:val="001C28AA"/>
    <w:rsid w:val="001C69E6"/>
    <w:rsid w:val="001D3CB3"/>
    <w:rsid w:val="001E2E81"/>
    <w:rsid w:val="001E3A6C"/>
    <w:rsid w:val="001E7290"/>
    <w:rsid w:val="001F03CD"/>
    <w:rsid w:val="001F7003"/>
    <w:rsid w:val="0021055A"/>
    <w:rsid w:val="00210BAE"/>
    <w:rsid w:val="0021201C"/>
    <w:rsid w:val="002201AE"/>
    <w:rsid w:val="0022672D"/>
    <w:rsid w:val="00226BCB"/>
    <w:rsid w:val="002305FF"/>
    <w:rsid w:val="00232011"/>
    <w:rsid w:val="002447EF"/>
    <w:rsid w:val="0025643D"/>
    <w:rsid w:val="002566A3"/>
    <w:rsid w:val="00261942"/>
    <w:rsid w:val="002654CA"/>
    <w:rsid w:val="00265C29"/>
    <w:rsid w:val="002728A5"/>
    <w:rsid w:val="00273192"/>
    <w:rsid w:val="0027661F"/>
    <w:rsid w:val="00281765"/>
    <w:rsid w:val="00283F48"/>
    <w:rsid w:val="002857C0"/>
    <w:rsid w:val="00286CD0"/>
    <w:rsid w:val="00291E71"/>
    <w:rsid w:val="00294645"/>
    <w:rsid w:val="0029566B"/>
    <w:rsid w:val="002A40B2"/>
    <w:rsid w:val="002A4B94"/>
    <w:rsid w:val="002A51C8"/>
    <w:rsid w:val="002B618B"/>
    <w:rsid w:val="002B7345"/>
    <w:rsid w:val="002C12DF"/>
    <w:rsid w:val="002C2E13"/>
    <w:rsid w:val="002C5048"/>
    <w:rsid w:val="002C6649"/>
    <w:rsid w:val="002C6BB0"/>
    <w:rsid w:val="002D04DB"/>
    <w:rsid w:val="002D2F63"/>
    <w:rsid w:val="002D58F4"/>
    <w:rsid w:val="002D728F"/>
    <w:rsid w:val="002F6C1F"/>
    <w:rsid w:val="002F6CBA"/>
    <w:rsid w:val="002F6E16"/>
    <w:rsid w:val="002F7A12"/>
    <w:rsid w:val="003000DA"/>
    <w:rsid w:val="00303B8A"/>
    <w:rsid w:val="003068EA"/>
    <w:rsid w:val="003103FB"/>
    <w:rsid w:val="003179D6"/>
    <w:rsid w:val="00321363"/>
    <w:rsid w:val="00321B85"/>
    <w:rsid w:val="00322B6E"/>
    <w:rsid w:val="00323B43"/>
    <w:rsid w:val="00325313"/>
    <w:rsid w:val="003255AA"/>
    <w:rsid w:val="003266E5"/>
    <w:rsid w:val="003276AD"/>
    <w:rsid w:val="00327FAA"/>
    <w:rsid w:val="00332735"/>
    <w:rsid w:val="00334976"/>
    <w:rsid w:val="00340E0D"/>
    <w:rsid w:val="00342B3D"/>
    <w:rsid w:val="0034345B"/>
    <w:rsid w:val="003441FD"/>
    <w:rsid w:val="003473DF"/>
    <w:rsid w:val="00351893"/>
    <w:rsid w:val="00372677"/>
    <w:rsid w:val="00372A52"/>
    <w:rsid w:val="00374D73"/>
    <w:rsid w:val="00374F1F"/>
    <w:rsid w:val="00376939"/>
    <w:rsid w:val="00380226"/>
    <w:rsid w:val="0038030D"/>
    <w:rsid w:val="00382DB8"/>
    <w:rsid w:val="00387FE5"/>
    <w:rsid w:val="00390F36"/>
    <w:rsid w:val="003925DF"/>
    <w:rsid w:val="00393062"/>
    <w:rsid w:val="003965A9"/>
    <w:rsid w:val="00396639"/>
    <w:rsid w:val="003977CC"/>
    <w:rsid w:val="003B012C"/>
    <w:rsid w:val="003C6837"/>
    <w:rsid w:val="003C74BC"/>
    <w:rsid w:val="003D1CFA"/>
    <w:rsid w:val="003D1F98"/>
    <w:rsid w:val="003D36EC"/>
    <w:rsid w:val="003D37D8"/>
    <w:rsid w:val="003E0564"/>
    <w:rsid w:val="003E4596"/>
    <w:rsid w:val="003F4569"/>
    <w:rsid w:val="003F53B1"/>
    <w:rsid w:val="003F662B"/>
    <w:rsid w:val="003F68E8"/>
    <w:rsid w:val="004035BD"/>
    <w:rsid w:val="00406901"/>
    <w:rsid w:val="004073DF"/>
    <w:rsid w:val="00407470"/>
    <w:rsid w:val="00415149"/>
    <w:rsid w:val="004178A3"/>
    <w:rsid w:val="004208FD"/>
    <w:rsid w:val="00425288"/>
    <w:rsid w:val="00426133"/>
    <w:rsid w:val="00430292"/>
    <w:rsid w:val="00435449"/>
    <w:rsid w:val="004358AB"/>
    <w:rsid w:val="004417A4"/>
    <w:rsid w:val="00447AB3"/>
    <w:rsid w:val="004526FB"/>
    <w:rsid w:val="004538A3"/>
    <w:rsid w:val="00453CE7"/>
    <w:rsid w:val="00455279"/>
    <w:rsid w:val="0045715E"/>
    <w:rsid w:val="004625B8"/>
    <w:rsid w:val="0046337F"/>
    <w:rsid w:val="00467F39"/>
    <w:rsid w:val="004709AD"/>
    <w:rsid w:val="00473ACA"/>
    <w:rsid w:val="00480DFF"/>
    <w:rsid w:val="00485163"/>
    <w:rsid w:val="00486D1D"/>
    <w:rsid w:val="0049006F"/>
    <w:rsid w:val="00492EA6"/>
    <w:rsid w:val="004933C7"/>
    <w:rsid w:val="004A10EC"/>
    <w:rsid w:val="004A2E71"/>
    <w:rsid w:val="004A2EC6"/>
    <w:rsid w:val="004A4210"/>
    <w:rsid w:val="004A79CE"/>
    <w:rsid w:val="004B013E"/>
    <w:rsid w:val="004B0619"/>
    <w:rsid w:val="004C0315"/>
    <w:rsid w:val="004C317E"/>
    <w:rsid w:val="004C4701"/>
    <w:rsid w:val="004C4755"/>
    <w:rsid w:val="004C590A"/>
    <w:rsid w:val="004C5A21"/>
    <w:rsid w:val="004D6D55"/>
    <w:rsid w:val="004D761F"/>
    <w:rsid w:val="004E6FF2"/>
    <w:rsid w:val="004E70C2"/>
    <w:rsid w:val="004F1F7E"/>
    <w:rsid w:val="004F3318"/>
    <w:rsid w:val="004F45FA"/>
    <w:rsid w:val="004F5301"/>
    <w:rsid w:val="004F564A"/>
    <w:rsid w:val="004F67F4"/>
    <w:rsid w:val="005018A6"/>
    <w:rsid w:val="00503F10"/>
    <w:rsid w:val="0051089C"/>
    <w:rsid w:val="00517F4C"/>
    <w:rsid w:val="005366D7"/>
    <w:rsid w:val="00542623"/>
    <w:rsid w:val="005434F0"/>
    <w:rsid w:val="00543D4B"/>
    <w:rsid w:val="005440CE"/>
    <w:rsid w:val="00552A02"/>
    <w:rsid w:val="0055430C"/>
    <w:rsid w:val="00554796"/>
    <w:rsid w:val="00555DA9"/>
    <w:rsid w:val="00570BD1"/>
    <w:rsid w:val="0057114F"/>
    <w:rsid w:val="00572F25"/>
    <w:rsid w:val="00583BE7"/>
    <w:rsid w:val="00592AA2"/>
    <w:rsid w:val="00593CFA"/>
    <w:rsid w:val="005A2225"/>
    <w:rsid w:val="005A3ADF"/>
    <w:rsid w:val="005A4940"/>
    <w:rsid w:val="005A5987"/>
    <w:rsid w:val="005B01CB"/>
    <w:rsid w:val="005B23DC"/>
    <w:rsid w:val="005B2CC8"/>
    <w:rsid w:val="005B2FC8"/>
    <w:rsid w:val="005B58FF"/>
    <w:rsid w:val="005C09A6"/>
    <w:rsid w:val="005C1DA5"/>
    <w:rsid w:val="005C6647"/>
    <w:rsid w:val="005D25E3"/>
    <w:rsid w:val="005D76E6"/>
    <w:rsid w:val="005E0CE7"/>
    <w:rsid w:val="005E26C9"/>
    <w:rsid w:val="005E2B4E"/>
    <w:rsid w:val="005E524D"/>
    <w:rsid w:val="005F03F7"/>
    <w:rsid w:val="005F43BE"/>
    <w:rsid w:val="005F54A8"/>
    <w:rsid w:val="005F60EB"/>
    <w:rsid w:val="005F648A"/>
    <w:rsid w:val="00600C08"/>
    <w:rsid w:val="00601634"/>
    <w:rsid w:val="006043EF"/>
    <w:rsid w:val="00604BC1"/>
    <w:rsid w:val="00607FB1"/>
    <w:rsid w:val="00613664"/>
    <w:rsid w:val="00615C73"/>
    <w:rsid w:val="006178F4"/>
    <w:rsid w:val="00617CBF"/>
    <w:rsid w:val="006204FF"/>
    <w:rsid w:val="00631BBE"/>
    <w:rsid w:val="00632547"/>
    <w:rsid w:val="00633505"/>
    <w:rsid w:val="006351E0"/>
    <w:rsid w:val="006404C7"/>
    <w:rsid w:val="0064708D"/>
    <w:rsid w:val="006476D8"/>
    <w:rsid w:val="006478E9"/>
    <w:rsid w:val="0065098B"/>
    <w:rsid w:val="00653F89"/>
    <w:rsid w:val="006602E9"/>
    <w:rsid w:val="00666DD9"/>
    <w:rsid w:val="006706CF"/>
    <w:rsid w:val="0067485E"/>
    <w:rsid w:val="00681890"/>
    <w:rsid w:val="00682E10"/>
    <w:rsid w:val="00683F41"/>
    <w:rsid w:val="00696E73"/>
    <w:rsid w:val="006A1612"/>
    <w:rsid w:val="006B3A5A"/>
    <w:rsid w:val="006B7A59"/>
    <w:rsid w:val="006C3D5B"/>
    <w:rsid w:val="006C441F"/>
    <w:rsid w:val="006D1A5A"/>
    <w:rsid w:val="006D6DE6"/>
    <w:rsid w:val="006D7BF2"/>
    <w:rsid w:val="006E2AF6"/>
    <w:rsid w:val="006E4AD8"/>
    <w:rsid w:val="006E535F"/>
    <w:rsid w:val="006E7F63"/>
    <w:rsid w:val="006F041B"/>
    <w:rsid w:val="007009B7"/>
    <w:rsid w:val="00702807"/>
    <w:rsid w:val="007035E2"/>
    <w:rsid w:val="007038A5"/>
    <w:rsid w:val="00704EAC"/>
    <w:rsid w:val="00705143"/>
    <w:rsid w:val="0070529F"/>
    <w:rsid w:val="00725BD8"/>
    <w:rsid w:val="00730AE7"/>
    <w:rsid w:val="00733FE9"/>
    <w:rsid w:val="007367FB"/>
    <w:rsid w:val="0073788D"/>
    <w:rsid w:val="00745170"/>
    <w:rsid w:val="007504A1"/>
    <w:rsid w:val="00753C08"/>
    <w:rsid w:val="00754A02"/>
    <w:rsid w:val="00754FB4"/>
    <w:rsid w:val="00757EA7"/>
    <w:rsid w:val="007617A6"/>
    <w:rsid w:val="007716E4"/>
    <w:rsid w:val="007728CD"/>
    <w:rsid w:val="007850A0"/>
    <w:rsid w:val="007855AB"/>
    <w:rsid w:val="007856C9"/>
    <w:rsid w:val="00786A4D"/>
    <w:rsid w:val="007938D5"/>
    <w:rsid w:val="00794517"/>
    <w:rsid w:val="007967C1"/>
    <w:rsid w:val="00797090"/>
    <w:rsid w:val="007A3C2F"/>
    <w:rsid w:val="007A4112"/>
    <w:rsid w:val="007A794F"/>
    <w:rsid w:val="007B261D"/>
    <w:rsid w:val="007B2B70"/>
    <w:rsid w:val="007B603E"/>
    <w:rsid w:val="007C0AC8"/>
    <w:rsid w:val="007C23EF"/>
    <w:rsid w:val="007C336A"/>
    <w:rsid w:val="007C38FB"/>
    <w:rsid w:val="007C77BF"/>
    <w:rsid w:val="007D0302"/>
    <w:rsid w:val="007D509A"/>
    <w:rsid w:val="007D7CFF"/>
    <w:rsid w:val="007E0D7F"/>
    <w:rsid w:val="007E476A"/>
    <w:rsid w:val="007E554F"/>
    <w:rsid w:val="008029DB"/>
    <w:rsid w:val="00803D6F"/>
    <w:rsid w:val="008051A6"/>
    <w:rsid w:val="008139E1"/>
    <w:rsid w:val="00814EC2"/>
    <w:rsid w:val="00815A0B"/>
    <w:rsid w:val="0082091B"/>
    <w:rsid w:val="00824BED"/>
    <w:rsid w:val="008326F4"/>
    <w:rsid w:val="008327D9"/>
    <w:rsid w:val="00834B1A"/>
    <w:rsid w:val="00834D58"/>
    <w:rsid w:val="0083722A"/>
    <w:rsid w:val="0083724B"/>
    <w:rsid w:val="00840CB6"/>
    <w:rsid w:val="00841C5E"/>
    <w:rsid w:val="00842138"/>
    <w:rsid w:val="00845CF1"/>
    <w:rsid w:val="008506B2"/>
    <w:rsid w:val="008519E0"/>
    <w:rsid w:val="008612C7"/>
    <w:rsid w:val="0086236C"/>
    <w:rsid w:val="0086330D"/>
    <w:rsid w:val="00866414"/>
    <w:rsid w:val="008671F8"/>
    <w:rsid w:val="0087350D"/>
    <w:rsid w:val="00875174"/>
    <w:rsid w:val="008767E0"/>
    <w:rsid w:val="00877588"/>
    <w:rsid w:val="00877AC8"/>
    <w:rsid w:val="00881007"/>
    <w:rsid w:val="00882237"/>
    <w:rsid w:val="00882561"/>
    <w:rsid w:val="008872AC"/>
    <w:rsid w:val="00891843"/>
    <w:rsid w:val="008933E1"/>
    <w:rsid w:val="008A3395"/>
    <w:rsid w:val="008A7696"/>
    <w:rsid w:val="008B24F8"/>
    <w:rsid w:val="008B492A"/>
    <w:rsid w:val="008B666F"/>
    <w:rsid w:val="008B7726"/>
    <w:rsid w:val="008C04DB"/>
    <w:rsid w:val="008C5B6C"/>
    <w:rsid w:val="008C5BB0"/>
    <w:rsid w:val="008C6DEA"/>
    <w:rsid w:val="008D045F"/>
    <w:rsid w:val="008D378B"/>
    <w:rsid w:val="008D4967"/>
    <w:rsid w:val="008E39C2"/>
    <w:rsid w:val="008E4240"/>
    <w:rsid w:val="008F1FA9"/>
    <w:rsid w:val="008F69A8"/>
    <w:rsid w:val="0090266E"/>
    <w:rsid w:val="00904634"/>
    <w:rsid w:val="00926C5C"/>
    <w:rsid w:val="009359FE"/>
    <w:rsid w:val="009364C4"/>
    <w:rsid w:val="0094611D"/>
    <w:rsid w:val="009512AF"/>
    <w:rsid w:val="00954943"/>
    <w:rsid w:val="00956324"/>
    <w:rsid w:val="009565D3"/>
    <w:rsid w:val="009579BA"/>
    <w:rsid w:val="00960F42"/>
    <w:rsid w:val="0096397A"/>
    <w:rsid w:val="0096503F"/>
    <w:rsid w:val="0096717D"/>
    <w:rsid w:val="0096749B"/>
    <w:rsid w:val="0097009A"/>
    <w:rsid w:val="009802B8"/>
    <w:rsid w:val="0098491B"/>
    <w:rsid w:val="0099727B"/>
    <w:rsid w:val="009A0505"/>
    <w:rsid w:val="009A0700"/>
    <w:rsid w:val="009A08C5"/>
    <w:rsid w:val="009A2C60"/>
    <w:rsid w:val="009B2A21"/>
    <w:rsid w:val="009B6050"/>
    <w:rsid w:val="009B73F9"/>
    <w:rsid w:val="009C6EDB"/>
    <w:rsid w:val="009D1889"/>
    <w:rsid w:val="009D2EC4"/>
    <w:rsid w:val="009D3642"/>
    <w:rsid w:val="009D4706"/>
    <w:rsid w:val="009D5B68"/>
    <w:rsid w:val="009E2F13"/>
    <w:rsid w:val="009E78C1"/>
    <w:rsid w:val="009F1FE2"/>
    <w:rsid w:val="009F43E0"/>
    <w:rsid w:val="00A01342"/>
    <w:rsid w:val="00A01765"/>
    <w:rsid w:val="00A05982"/>
    <w:rsid w:val="00A06B56"/>
    <w:rsid w:val="00A06CDA"/>
    <w:rsid w:val="00A10450"/>
    <w:rsid w:val="00A10661"/>
    <w:rsid w:val="00A106B3"/>
    <w:rsid w:val="00A122B2"/>
    <w:rsid w:val="00A149F5"/>
    <w:rsid w:val="00A26A29"/>
    <w:rsid w:val="00A2737B"/>
    <w:rsid w:val="00A34A7F"/>
    <w:rsid w:val="00A35BD6"/>
    <w:rsid w:val="00A36D41"/>
    <w:rsid w:val="00A40072"/>
    <w:rsid w:val="00A40AF6"/>
    <w:rsid w:val="00A439ED"/>
    <w:rsid w:val="00A451E0"/>
    <w:rsid w:val="00A46484"/>
    <w:rsid w:val="00A62A4F"/>
    <w:rsid w:val="00A6780B"/>
    <w:rsid w:val="00A72BAB"/>
    <w:rsid w:val="00A80A38"/>
    <w:rsid w:val="00A81041"/>
    <w:rsid w:val="00A82763"/>
    <w:rsid w:val="00A905EA"/>
    <w:rsid w:val="00A9458A"/>
    <w:rsid w:val="00AA0A0E"/>
    <w:rsid w:val="00AB2C70"/>
    <w:rsid w:val="00AB5B3B"/>
    <w:rsid w:val="00AB7F51"/>
    <w:rsid w:val="00AC125A"/>
    <w:rsid w:val="00AC606F"/>
    <w:rsid w:val="00AC6CCC"/>
    <w:rsid w:val="00AD1F47"/>
    <w:rsid w:val="00AD59BA"/>
    <w:rsid w:val="00AE1990"/>
    <w:rsid w:val="00AE30E6"/>
    <w:rsid w:val="00AE65EB"/>
    <w:rsid w:val="00AF4F61"/>
    <w:rsid w:val="00B0146A"/>
    <w:rsid w:val="00B055D1"/>
    <w:rsid w:val="00B135F5"/>
    <w:rsid w:val="00B14BC4"/>
    <w:rsid w:val="00B24DDE"/>
    <w:rsid w:val="00B32175"/>
    <w:rsid w:val="00B35F33"/>
    <w:rsid w:val="00B4041C"/>
    <w:rsid w:val="00B43A29"/>
    <w:rsid w:val="00B5260C"/>
    <w:rsid w:val="00B55588"/>
    <w:rsid w:val="00B64BDF"/>
    <w:rsid w:val="00B75F13"/>
    <w:rsid w:val="00B7614A"/>
    <w:rsid w:val="00B804BA"/>
    <w:rsid w:val="00B80F0A"/>
    <w:rsid w:val="00B82130"/>
    <w:rsid w:val="00B902D7"/>
    <w:rsid w:val="00B9069D"/>
    <w:rsid w:val="00BA11CC"/>
    <w:rsid w:val="00BA5165"/>
    <w:rsid w:val="00BB0707"/>
    <w:rsid w:val="00BB5005"/>
    <w:rsid w:val="00BC07B3"/>
    <w:rsid w:val="00BC75D7"/>
    <w:rsid w:val="00BC7B47"/>
    <w:rsid w:val="00BD0262"/>
    <w:rsid w:val="00BD0DC3"/>
    <w:rsid w:val="00BD14B0"/>
    <w:rsid w:val="00BD1B23"/>
    <w:rsid w:val="00BD3193"/>
    <w:rsid w:val="00BD70AC"/>
    <w:rsid w:val="00BD7D1E"/>
    <w:rsid w:val="00BE4EF6"/>
    <w:rsid w:val="00BF3539"/>
    <w:rsid w:val="00BF7818"/>
    <w:rsid w:val="00C005E8"/>
    <w:rsid w:val="00C00F16"/>
    <w:rsid w:val="00C0325E"/>
    <w:rsid w:val="00C123C3"/>
    <w:rsid w:val="00C123EB"/>
    <w:rsid w:val="00C1250F"/>
    <w:rsid w:val="00C163B7"/>
    <w:rsid w:val="00C222DB"/>
    <w:rsid w:val="00C31704"/>
    <w:rsid w:val="00C3273B"/>
    <w:rsid w:val="00C32A77"/>
    <w:rsid w:val="00C36C5E"/>
    <w:rsid w:val="00C37D44"/>
    <w:rsid w:val="00C41FDF"/>
    <w:rsid w:val="00C54701"/>
    <w:rsid w:val="00C621F0"/>
    <w:rsid w:val="00C645DD"/>
    <w:rsid w:val="00C67419"/>
    <w:rsid w:val="00C676AE"/>
    <w:rsid w:val="00C70172"/>
    <w:rsid w:val="00C70CFF"/>
    <w:rsid w:val="00C71960"/>
    <w:rsid w:val="00C72988"/>
    <w:rsid w:val="00C74BF9"/>
    <w:rsid w:val="00C75AAE"/>
    <w:rsid w:val="00C82A9B"/>
    <w:rsid w:val="00C845B5"/>
    <w:rsid w:val="00C861BB"/>
    <w:rsid w:val="00C91227"/>
    <w:rsid w:val="00C919A1"/>
    <w:rsid w:val="00C94876"/>
    <w:rsid w:val="00C957E9"/>
    <w:rsid w:val="00C96738"/>
    <w:rsid w:val="00C96F5B"/>
    <w:rsid w:val="00CA0DEE"/>
    <w:rsid w:val="00CA12A4"/>
    <w:rsid w:val="00CA6AB1"/>
    <w:rsid w:val="00CA6DCC"/>
    <w:rsid w:val="00CB3211"/>
    <w:rsid w:val="00CB4700"/>
    <w:rsid w:val="00CB5872"/>
    <w:rsid w:val="00CC0DE8"/>
    <w:rsid w:val="00CC156D"/>
    <w:rsid w:val="00CD004C"/>
    <w:rsid w:val="00CD266D"/>
    <w:rsid w:val="00CE13F8"/>
    <w:rsid w:val="00CE2A8A"/>
    <w:rsid w:val="00CE54DC"/>
    <w:rsid w:val="00CE72C1"/>
    <w:rsid w:val="00CF0339"/>
    <w:rsid w:val="00CF742F"/>
    <w:rsid w:val="00D00D82"/>
    <w:rsid w:val="00D01AE5"/>
    <w:rsid w:val="00D0251D"/>
    <w:rsid w:val="00D04103"/>
    <w:rsid w:val="00D05947"/>
    <w:rsid w:val="00D112EE"/>
    <w:rsid w:val="00D12828"/>
    <w:rsid w:val="00D255C8"/>
    <w:rsid w:val="00D31D50"/>
    <w:rsid w:val="00D40701"/>
    <w:rsid w:val="00D4385A"/>
    <w:rsid w:val="00D4571E"/>
    <w:rsid w:val="00D51F0B"/>
    <w:rsid w:val="00D533A5"/>
    <w:rsid w:val="00D56CE1"/>
    <w:rsid w:val="00D56DA1"/>
    <w:rsid w:val="00D62729"/>
    <w:rsid w:val="00D630E7"/>
    <w:rsid w:val="00D64F93"/>
    <w:rsid w:val="00D7349A"/>
    <w:rsid w:val="00D82633"/>
    <w:rsid w:val="00D8335E"/>
    <w:rsid w:val="00D95E88"/>
    <w:rsid w:val="00D96A3C"/>
    <w:rsid w:val="00DA3C1B"/>
    <w:rsid w:val="00DA6C31"/>
    <w:rsid w:val="00DA7161"/>
    <w:rsid w:val="00DB3150"/>
    <w:rsid w:val="00DC208A"/>
    <w:rsid w:val="00DD1192"/>
    <w:rsid w:val="00DD1A92"/>
    <w:rsid w:val="00DE0AA7"/>
    <w:rsid w:val="00DE2AF4"/>
    <w:rsid w:val="00DF1083"/>
    <w:rsid w:val="00E01125"/>
    <w:rsid w:val="00E04494"/>
    <w:rsid w:val="00E06F49"/>
    <w:rsid w:val="00E07AA3"/>
    <w:rsid w:val="00E15D30"/>
    <w:rsid w:val="00E16CA7"/>
    <w:rsid w:val="00E20898"/>
    <w:rsid w:val="00E22011"/>
    <w:rsid w:val="00E23D8D"/>
    <w:rsid w:val="00E309E0"/>
    <w:rsid w:val="00E3109F"/>
    <w:rsid w:val="00E35AEB"/>
    <w:rsid w:val="00E36199"/>
    <w:rsid w:val="00E446DD"/>
    <w:rsid w:val="00E51A53"/>
    <w:rsid w:val="00E60B11"/>
    <w:rsid w:val="00E61323"/>
    <w:rsid w:val="00E67C65"/>
    <w:rsid w:val="00E723A4"/>
    <w:rsid w:val="00E81058"/>
    <w:rsid w:val="00E822C1"/>
    <w:rsid w:val="00E82A52"/>
    <w:rsid w:val="00E94045"/>
    <w:rsid w:val="00E94A69"/>
    <w:rsid w:val="00E975E9"/>
    <w:rsid w:val="00EA2753"/>
    <w:rsid w:val="00EA5654"/>
    <w:rsid w:val="00EA7996"/>
    <w:rsid w:val="00EA7AC0"/>
    <w:rsid w:val="00EB2D55"/>
    <w:rsid w:val="00EB3DE7"/>
    <w:rsid w:val="00EB45FF"/>
    <w:rsid w:val="00EC3E93"/>
    <w:rsid w:val="00ED0226"/>
    <w:rsid w:val="00ED1BD0"/>
    <w:rsid w:val="00ED2184"/>
    <w:rsid w:val="00ED2A81"/>
    <w:rsid w:val="00ED3238"/>
    <w:rsid w:val="00EE344D"/>
    <w:rsid w:val="00EE3F07"/>
    <w:rsid w:val="00EE4221"/>
    <w:rsid w:val="00EE4E3B"/>
    <w:rsid w:val="00EF1602"/>
    <w:rsid w:val="00EF625E"/>
    <w:rsid w:val="00F03459"/>
    <w:rsid w:val="00F062D4"/>
    <w:rsid w:val="00F15365"/>
    <w:rsid w:val="00F155B3"/>
    <w:rsid w:val="00F20F74"/>
    <w:rsid w:val="00F41C04"/>
    <w:rsid w:val="00F41CF3"/>
    <w:rsid w:val="00F517DE"/>
    <w:rsid w:val="00F52791"/>
    <w:rsid w:val="00F55400"/>
    <w:rsid w:val="00F6169E"/>
    <w:rsid w:val="00F634CA"/>
    <w:rsid w:val="00F65166"/>
    <w:rsid w:val="00F655EF"/>
    <w:rsid w:val="00F71EBF"/>
    <w:rsid w:val="00F7315B"/>
    <w:rsid w:val="00F73A16"/>
    <w:rsid w:val="00F80A6C"/>
    <w:rsid w:val="00F81F74"/>
    <w:rsid w:val="00F8412A"/>
    <w:rsid w:val="00F926EA"/>
    <w:rsid w:val="00F95041"/>
    <w:rsid w:val="00FA1D30"/>
    <w:rsid w:val="00FA2AEE"/>
    <w:rsid w:val="00FA3B68"/>
    <w:rsid w:val="00FA54AD"/>
    <w:rsid w:val="00FA76B6"/>
    <w:rsid w:val="00FA778C"/>
    <w:rsid w:val="00FB0A7E"/>
    <w:rsid w:val="00FB0B44"/>
    <w:rsid w:val="00FB1B07"/>
    <w:rsid w:val="00FB2656"/>
    <w:rsid w:val="00FB60F2"/>
    <w:rsid w:val="00FC2D67"/>
    <w:rsid w:val="00FC42CA"/>
    <w:rsid w:val="00FC4B75"/>
    <w:rsid w:val="00FC5316"/>
    <w:rsid w:val="00FC6044"/>
    <w:rsid w:val="00FD3812"/>
    <w:rsid w:val="00FD689E"/>
    <w:rsid w:val="00FD73B9"/>
    <w:rsid w:val="00FE0310"/>
    <w:rsid w:val="00FE0F4B"/>
    <w:rsid w:val="00FE1C6F"/>
    <w:rsid w:val="00FE650A"/>
    <w:rsid w:val="00FE7EF8"/>
    <w:rsid w:val="00FF1871"/>
    <w:rsid w:val="01CC3139"/>
    <w:rsid w:val="023119B3"/>
    <w:rsid w:val="02B431C1"/>
    <w:rsid w:val="02F03571"/>
    <w:rsid w:val="041E243C"/>
    <w:rsid w:val="04643BF7"/>
    <w:rsid w:val="07AA0439"/>
    <w:rsid w:val="08B03980"/>
    <w:rsid w:val="09FF3522"/>
    <w:rsid w:val="0B2D083C"/>
    <w:rsid w:val="0B89778C"/>
    <w:rsid w:val="0BC651FD"/>
    <w:rsid w:val="0C705792"/>
    <w:rsid w:val="0D344DFC"/>
    <w:rsid w:val="0EB5200E"/>
    <w:rsid w:val="0F643257"/>
    <w:rsid w:val="1AFE0768"/>
    <w:rsid w:val="1B186421"/>
    <w:rsid w:val="1C4C391F"/>
    <w:rsid w:val="1DFB6CE4"/>
    <w:rsid w:val="1E301A11"/>
    <w:rsid w:val="1ED769E8"/>
    <w:rsid w:val="1EE946C8"/>
    <w:rsid w:val="1FC5251A"/>
    <w:rsid w:val="262E20B2"/>
    <w:rsid w:val="2B0B4AD7"/>
    <w:rsid w:val="2E8345DB"/>
    <w:rsid w:val="30BC71A0"/>
    <w:rsid w:val="30FF3D1A"/>
    <w:rsid w:val="34BD5D33"/>
    <w:rsid w:val="35F24DE7"/>
    <w:rsid w:val="37047487"/>
    <w:rsid w:val="39036ACF"/>
    <w:rsid w:val="3B3360B0"/>
    <w:rsid w:val="3C3310B5"/>
    <w:rsid w:val="3E687256"/>
    <w:rsid w:val="3EC17BD0"/>
    <w:rsid w:val="406C524F"/>
    <w:rsid w:val="41205803"/>
    <w:rsid w:val="423F4C85"/>
    <w:rsid w:val="44AA0C1E"/>
    <w:rsid w:val="46346A9E"/>
    <w:rsid w:val="47B17FFE"/>
    <w:rsid w:val="47B42EC4"/>
    <w:rsid w:val="47D66BBB"/>
    <w:rsid w:val="498E48D9"/>
    <w:rsid w:val="49E72F0C"/>
    <w:rsid w:val="4C7A6227"/>
    <w:rsid w:val="4CB23541"/>
    <w:rsid w:val="4DB3375E"/>
    <w:rsid w:val="4DD43436"/>
    <w:rsid w:val="5089074C"/>
    <w:rsid w:val="52203FEE"/>
    <w:rsid w:val="56455A7A"/>
    <w:rsid w:val="56DB019F"/>
    <w:rsid w:val="57AE4F15"/>
    <w:rsid w:val="587F0500"/>
    <w:rsid w:val="597B6F27"/>
    <w:rsid w:val="5C9C3881"/>
    <w:rsid w:val="5F164F4A"/>
    <w:rsid w:val="5F5E74F1"/>
    <w:rsid w:val="64A97385"/>
    <w:rsid w:val="67CC59AE"/>
    <w:rsid w:val="696A4DDD"/>
    <w:rsid w:val="6AAB717F"/>
    <w:rsid w:val="6B5874BC"/>
    <w:rsid w:val="6D3A3AA7"/>
    <w:rsid w:val="6DDE72B3"/>
    <w:rsid w:val="72EF12DE"/>
    <w:rsid w:val="7565233D"/>
    <w:rsid w:val="766542B4"/>
    <w:rsid w:val="78C8627D"/>
    <w:rsid w:val="7A7D1CAF"/>
    <w:rsid w:val="7B4104C9"/>
    <w:rsid w:val="7BBE7E70"/>
    <w:rsid w:val="7CD251BA"/>
    <w:rsid w:val="7E830C14"/>
    <w:rsid w:val="7F0247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iPriority="99" w:name="Normal Indent" w:locked="1"/>
    <w:lsdException w:uiPriority="99" w:name="footnote text" w:locked="1"/>
    <w:lsdException w:unhideWhenUsed="0" w:uiPriority="99" w:name="annotation text"/>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ocked="1"/>
    <w:lsdException w:uiPriority="99" w:name="Body Text First Indent" w:locked="1"/>
    <w:lsdException w:uiPriority="99" w:name="Body Text First Indent 2" w:locked="1"/>
    <w:lsdException w:uiPriority="99" w:name="Note Heading" w:locked="1"/>
    <w:lsdException w:unhideWhenUsed="0" w:uiPriority="0" w:semiHidden="0" w:name="Body Text 2" w:locked="1"/>
    <w:lsdException w:uiPriority="99" w:name="Body Text 3" w:locked="1"/>
    <w:lsdException w:qFormat="1" w:unhideWhenUsed="0" w:uiPriority="0" w:semiHidden="0" w:name="Body Text Indent 2" w:locked="1"/>
    <w:lsdException w:qFormat="1" w:unhideWhenUsed="0" w:uiPriority="0" w:semiHidden="0" w:name="Body Text Indent 3" w:locked="1"/>
    <w:lsdException w:uiPriority="99" w:name="Block Text" w:locked="1"/>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link w:val="3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8">
    <w:name w:val="Default Paragraph Font"/>
    <w:unhideWhenUsed/>
    <w:uiPriority w:val="1"/>
  </w:style>
  <w:style w:type="table" w:default="1" w:styleId="26">
    <w:name w:val="Normal Table"/>
    <w:unhideWhenUsed/>
    <w:qFormat/>
    <w:uiPriority w:val="99"/>
    <w:tblPr>
      <w:tblStyle w:val="26"/>
      <w:tblCellMar>
        <w:top w:w="0" w:type="dxa"/>
        <w:left w:w="108" w:type="dxa"/>
        <w:bottom w:w="0" w:type="dxa"/>
        <w:right w:w="108" w:type="dxa"/>
      </w:tblCellMar>
    </w:tblPr>
  </w:style>
  <w:style w:type="paragraph" w:styleId="5">
    <w:name w:val="toc 7"/>
    <w:basedOn w:val="1"/>
    <w:next w:val="1"/>
    <w:uiPriority w:val="99"/>
    <w:pPr>
      <w:ind w:left="1260"/>
      <w:jc w:val="left"/>
    </w:pPr>
    <w:rPr>
      <w:rFonts w:ascii="Calibri" w:hAnsi="Calibri" w:cs="Calibri"/>
      <w:sz w:val="18"/>
      <w:szCs w:val="18"/>
    </w:rPr>
  </w:style>
  <w:style w:type="paragraph" w:styleId="6">
    <w:name w:val="annotation text"/>
    <w:basedOn w:val="1"/>
    <w:link w:val="36"/>
    <w:semiHidden/>
    <w:uiPriority w:val="99"/>
    <w:pPr>
      <w:jc w:val="left"/>
    </w:pPr>
    <w:rPr>
      <w:sz w:val="24"/>
    </w:rPr>
  </w:style>
  <w:style w:type="paragraph" w:styleId="7">
    <w:name w:val="Body Text"/>
    <w:basedOn w:val="1"/>
    <w:locked/>
    <w:uiPriority w:val="0"/>
    <w:pPr>
      <w:jc w:val="center"/>
    </w:pPr>
  </w:style>
  <w:style w:type="paragraph" w:styleId="8">
    <w:name w:val="Body Text Indent"/>
    <w:basedOn w:val="1"/>
    <w:qFormat/>
    <w:locked/>
    <w:uiPriority w:val="0"/>
    <w:pPr>
      <w:spacing w:line="400" w:lineRule="exact"/>
      <w:ind w:left="560" w:hanging="560" w:hangingChars="200"/>
    </w:pPr>
    <w:rPr>
      <w:rFonts w:eastAsia="宋体"/>
    </w:rPr>
  </w:style>
  <w:style w:type="paragraph" w:styleId="9">
    <w:name w:val="toc 5"/>
    <w:basedOn w:val="1"/>
    <w:next w:val="1"/>
    <w:uiPriority w:val="99"/>
    <w:pPr>
      <w:ind w:left="840"/>
      <w:jc w:val="left"/>
    </w:pPr>
    <w:rPr>
      <w:rFonts w:ascii="Calibri" w:hAnsi="Calibri" w:cs="Calibri"/>
      <w:sz w:val="18"/>
      <w:szCs w:val="18"/>
    </w:rPr>
  </w:style>
  <w:style w:type="paragraph" w:styleId="10">
    <w:name w:val="toc 3"/>
    <w:basedOn w:val="1"/>
    <w:next w:val="1"/>
    <w:qFormat/>
    <w:uiPriority w:val="39"/>
    <w:pPr>
      <w:ind w:left="420"/>
      <w:jc w:val="left"/>
    </w:pPr>
    <w:rPr>
      <w:rFonts w:ascii="Calibri" w:hAnsi="Calibri" w:cs="Calibri"/>
      <w:i/>
      <w:iCs/>
      <w:sz w:val="20"/>
      <w:szCs w:val="20"/>
    </w:rPr>
  </w:style>
  <w:style w:type="paragraph" w:styleId="11">
    <w:name w:val="toc 8"/>
    <w:basedOn w:val="1"/>
    <w:next w:val="1"/>
    <w:uiPriority w:val="99"/>
    <w:pPr>
      <w:ind w:left="1470"/>
      <w:jc w:val="left"/>
    </w:pPr>
    <w:rPr>
      <w:rFonts w:ascii="Calibri" w:hAnsi="Calibri" w:cs="Calibri"/>
      <w:sz w:val="18"/>
      <w:szCs w:val="18"/>
    </w:rPr>
  </w:style>
  <w:style w:type="paragraph" w:styleId="12">
    <w:name w:val="Date"/>
    <w:basedOn w:val="1"/>
    <w:next w:val="1"/>
    <w:link w:val="37"/>
    <w:locked/>
    <w:uiPriority w:val="99"/>
    <w:pPr>
      <w:ind w:left="100" w:leftChars="2500"/>
    </w:pPr>
    <w:rPr>
      <w:kern w:val="0"/>
      <w:sz w:val="24"/>
    </w:rPr>
  </w:style>
  <w:style w:type="paragraph" w:styleId="13">
    <w:name w:val="Body Text Indent 2"/>
    <w:basedOn w:val="1"/>
    <w:qFormat/>
    <w:locked/>
    <w:uiPriority w:val="0"/>
    <w:pPr>
      <w:spacing w:after="120" w:line="480" w:lineRule="auto"/>
      <w:ind w:left="420" w:leftChars="200"/>
    </w:pPr>
    <w:rPr>
      <w:rFonts w:eastAsia="楷体_GB2312"/>
      <w:sz w:val="28"/>
      <w:szCs w:val="20"/>
    </w:rPr>
  </w:style>
  <w:style w:type="paragraph" w:styleId="14">
    <w:name w:val="Balloon Text"/>
    <w:basedOn w:val="1"/>
    <w:link w:val="38"/>
    <w:semiHidden/>
    <w:uiPriority w:val="99"/>
    <w:rPr>
      <w:sz w:val="18"/>
      <w:szCs w:val="18"/>
    </w:rPr>
  </w:style>
  <w:style w:type="paragraph" w:styleId="15">
    <w:name w:val="footer"/>
    <w:basedOn w:val="1"/>
    <w:link w:val="39"/>
    <w:uiPriority w:val="99"/>
    <w:pPr>
      <w:tabs>
        <w:tab w:val="center" w:pos="4153"/>
        <w:tab w:val="right" w:pos="8306"/>
      </w:tabs>
    </w:pPr>
    <w:rPr>
      <w:rFonts w:ascii="Tahoma" w:hAnsi="Tahoma"/>
      <w:kern w:val="0"/>
      <w:sz w:val="18"/>
      <w:szCs w:val="18"/>
    </w:rPr>
  </w:style>
  <w:style w:type="paragraph" w:styleId="16">
    <w:name w:val="header"/>
    <w:basedOn w:val="1"/>
    <w:link w:val="40"/>
    <w:uiPriority w:val="99"/>
    <w:pPr>
      <w:pBdr>
        <w:bottom w:val="single" w:color="auto" w:sz="6" w:space="1"/>
      </w:pBdr>
      <w:tabs>
        <w:tab w:val="center" w:pos="4153"/>
        <w:tab w:val="right" w:pos="8306"/>
      </w:tabs>
      <w:jc w:val="center"/>
    </w:pPr>
    <w:rPr>
      <w:rFonts w:ascii="Tahoma" w:hAnsi="Tahoma"/>
      <w:kern w:val="0"/>
      <w:sz w:val="18"/>
      <w:szCs w:val="18"/>
    </w:rPr>
  </w:style>
  <w:style w:type="paragraph" w:styleId="17">
    <w:name w:val="toc 1"/>
    <w:basedOn w:val="1"/>
    <w:next w:val="1"/>
    <w:qFormat/>
    <w:uiPriority w:val="39"/>
    <w:pPr>
      <w:tabs>
        <w:tab w:val="right" w:leader="dot" w:pos="9060"/>
      </w:tabs>
      <w:spacing w:before="100" w:beforeAutospacing="1" w:after="100" w:afterAutospacing="1"/>
      <w:jc w:val="left"/>
    </w:pPr>
    <w:rPr>
      <w:rFonts w:ascii="Calibri" w:hAnsi="Calibri" w:cs="Calibri"/>
      <w:b/>
      <w:bCs/>
      <w:caps/>
      <w:sz w:val="24"/>
      <w:szCs w:val="20"/>
    </w:rPr>
  </w:style>
  <w:style w:type="paragraph" w:styleId="18">
    <w:name w:val="toc 4"/>
    <w:basedOn w:val="1"/>
    <w:next w:val="1"/>
    <w:uiPriority w:val="99"/>
    <w:pPr>
      <w:ind w:left="630"/>
      <w:jc w:val="left"/>
    </w:pPr>
    <w:rPr>
      <w:rFonts w:ascii="Calibri" w:hAnsi="Calibri" w:cs="Calibri"/>
      <w:sz w:val="18"/>
      <w:szCs w:val="18"/>
    </w:rPr>
  </w:style>
  <w:style w:type="paragraph" w:styleId="19">
    <w:name w:val="toc 6"/>
    <w:basedOn w:val="1"/>
    <w:next w:val="1"/>
    <w:uiPriority w:val="99"/>
    <w:pPr>
      <w:ind w:left="1050"/>
      <w:jc w:val="left"/>
    </w:pPr>
    <w:rPr>
      <w:rFonts w:ascii="Calibri" w:hAnsi="Calibri" w:cs="Calibri"/>
      <w:sz w:val="18"/>
      <w:szCs w:val="18"/>
    </w:rPr>
  </w:style>
  <w:style w:type="paragraph" w:styleId="20">
    <w:name w:val="Body Text Indent 3"/>
    <w:basedOn w:val="1"/>
    <w:qFormat/>
    <w:locked/>
    <w:uiPriority w:val="0"/>
    <w:pPr>
      <w:spacing w:line="360" w:lineRule="auto"/>
      <w:ind w:left="1260" w:leftChars="600" w:firstLine="632" w:firstLineChars="200"/>
    </w:pPr>
    <w:rPr>
      <w:rFonts w:ascii="宋体" w:hAnsi="宋体"/>
      <w:spacing w:val="18"/>
      <w:sz w:val="28"/>
    </w:rPr>
  </w:style>
  <w:style w:type="paragraph" w:styleId="21">
    <w:name w:val="toc 2"/>
    <w:basedOn w:val="1"/>
    <w:next w:val="1"/>
    <w:qFormat/>
    <w:uiPriority w:val="39"/>
    <w:pPr>
      <w:tabs>
        <w:tab w:val="right" w:leader="dot" w:pos="9060"/>
      </w:tabs>
      <w:spacing w:line="360" w:lineRule="auto"/>
      <w:jc w:val="left"/>
    </w:pPr>
    <w:rPr>
      <w:rFonts w:ascii="Calibri" w:hAnsi="Calibri" w:cs="Calibri"/>
      <w:smallCaps/>
      <w:sz w:val="24"/>
      <w:lang/>
    </w:rPr>
  </w:style>
  <w:style w:type="paragraph" w:styleId="22">
    <w:name w:val="toc 9"/>
    <w:basedOn w:val="1"/>
    <w:next w:val="1"/>
    <w:uiPriority w:val="99"/>
    <w:pPr>
      <w:ind w:left="1680"/>
      <w:jc w:val="left"/>
    </w:pPr>
    <w:rPr>
      <w:rFonts w:ascii="Calibri" w:hAnsi="Calibri" w:cs="Calibri"/>
      <w:sz w:val="18"/>
      <w:szCs w:val="18"/>
    </w:rPr>
  </w:style>
  <w:style w:type="paragraph" w:styleId="23">
    <w:name w:val="Body Text 2"/>
    <w:basedOn w:val="1"/>
    <w:locked/>
    <w:uiPriority w:val="0"/>
    <w:pPr>
      <w:spacing w:line="400" w:lineRule="exact"/>
      <w:jc w:val="center"/>
    </w:pPr>
    <w:rPr>
      <w:sz w:val="28"/>
      <w:szCs w:val="20"/>
    </w:rPr>
  </w:style>
  <w:style w:type="paragraph" w:styleId="24">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paragraph" w:styleId="25">
    <w:name w:val="annotation subject"/>
    <w:basedOn w:val="6"/>
    <w:next w:val="6"/>
    <w:link w:val="41"/>
    <w:semiHidden/>
    <w:uiPriority w:val="99"/>
    <w:rPr>
      <w:b/>
      <w:bCs/>
    </w:rPr>
  </w:style>
  <w:style w:type="table" w:styleId="27">
    <w:name w:val="Table Grid"/>
    <w:basedOn w:val="26"/>
    <w:uiPriority w:val="59"/>
    <w:pPr>
      <w:widowControl w:val="0"/>
      <w:jc w:val="both"/>
    </w:pPr>
    <w:rPr>
      <w:rFonts w:ascii="Times New Roman" w:hAnsi="Times New Roman" w:eastAsia="宋体"/>
      <w:kern w:val="0"/>
      <w:sz w:val="20"/>
      <w:szCs w:val="20"/>
    </w:rPr>
    <w:tblPr>
      <w:tblStyle w:val="2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page number"/>
    <w:uiPriority w:val="99"/>
    <w:rPr>
      <w:rFonts w:cs="Times New Roman"/>
    </w:rPr>
  </w:style>
  <w:style w:type="character" w:styleId="31">
    <w:name w:val="Hyperlink"/>
    <w:uiPriority w:val="99"/>
    <w:rPr>
      <w:rFonts w:cs="Times New Roman"/>
      <w:color w:val="0000FF"/>
      <w:u w:val="single"/>
    </w:rPr>
  </w:style>
  <w:style w:type="character" w:styleId="32">
    <w:name w:val="annotation reference"/>
    <w:semiHidden/>
    <w:uiPriority w:val="99"/>
    <w:rPr>
      <w:rFonts w:cs="Times New Roman"/>
      <w:sz w:val="21"/>
      <w:szCs w:val="21"/>
    </w:rPr>
  </w:style>
  <w:style w:type="character" w:customStyle="1" w:styleId="33">
    <w:name w:val="标题 1 Char"/>
    <w:link w:val="2"/>
    <w:locked/>
    <w:uiPriority w:val="99"/>
    <w:rPr>
      <w:rFonts w:ascii="Times New Roman" w:hAnsi="Times New Roman" w:eastAsia="宋体" w:cs="Times New Roman"/>
      <w:b/>
      <w:bCs/>
      <w:kern w:val="44"/>
      <w:sz w:val="44"/>
      <w:szCs w:val="44"/>
    </w:rPr>
  </w:style>
  <w:style w:type="character" w:customStyle="1" w:styleId="34">
    <w:name w:val="标题 2 Char"/>
    <w:link w:val="3"/>
    <w:locked/>
    <w:uiPriority w:val="99"/>
    <w:rPr>
      <w:rFonts w:ascii="Arial" w:hAnsi="Arial" w:eastAsia="黑体" w:cs="Times New Roman"/>
      <w:b/>
      <w:bCs/>
      <w:kern w:val="2"/>
      <w:sz w:val="32"/>
      <w:szCs w:val="32"/>
    </w:rPr>
  </w:style>
  <w:style w:type="character" w:customStyle="1" w:styleId="35">
    <w:name w:val="标题 3 Char"/>
    <w:link w:val="4"/>
    <w:semiHidden/>
    <w:locked/>
    <w:uiPriority w:val="99"/>
    <w:rPr>
      <w:rFonts w:ascii="Times New Roman" w:hAnsi="Times New Roman" w:eastAsia="宋体" w:cs="Times New Roman"/>
      <w:b/>
      <w:bCs/>
      <w:kern w:val="2"/>
      <w:sz w:val="32"/>
      <w:szCs w:val="32"/>
    </w:rPr>
  </w:style>
  <w:style w:type="character" w:customStyle="1" w:styleId="36">
    <w:name w:val="批注文字 Char"/>
    <w:link w:val="6"/>
    <w:semiHidden/>
    <w:locked/>
    <w:uiPriority w:val="99"/>
    <w:rPr>
      <w:rFonts w:ascii="Times New Roman" w:hAnsi="Times New Roman" w:eastAsia="宋体" w:cs="Times New Roman"/>
      <w:kern w:val="2"/>
      <w:sz w:val="24"/>
      <w:szCs w:val="24"/>
    </w:rPr>
  </w:style>
  <w:style w:type="character" w:customStyle="1" w:styleId="37">
    <w:name w:val="日期 Char"/>
    <w:link w:val="12"/>
    <w:semiHidden/>
    <w:locked/>
    <w:uiPriority w:val="99"/>
    <w:rPr>
      <w:rFonts w:ascii="Times New Roman" w:hAnsi="Times New Roman" w:eastAsia="宋体" w:cs="Times New Roman"/>
      <w:sz w:val="24"/>
      <w:szCs w:val="24"/>
    </w:rPr>
  </w:style>
  <w:style w:type="character" w:customStyle="1" w:styleId="38">
    <w:name w:val="批注框文本 Char"/>
    <w:link w:val="14"/>
    <w:semiHidden/>
    <w:locked/>
    <w:uiPriority w:val="99"/>
    <w:rPr>
      <w:rFonts w:ascii="Times New Roman" w:hAnsi="Times New Roman" w:eastAsia="宋体" w:cs="Times New Roman"/>
      <w:kern w:val="2"/>
      <w:sz w:val="18"/>
      <w:szCs w:val="18"/>
    </w:rPr>
  </w:style>
  <w:style w:type="character" w:customStyle="1" w:styleId="39">
    <w:name w:val="页脚 Char"/>
    <w:link w:val="15"/>
    <w:locked/>
    <w:uiPriority w:val="99"/>
    <w:rPr>
      <w:rFonts w:ascii="Tahoma" w:hAnsi="Tahoma" w:cs="Times New Roman"/>
      <w:sz w:val="18"/>
      <w:szCs w:val="18"/>
    </w:rPr>
  </w:style>
  <w:style w:type="character" w:customStyle="1" w:styleId="40">
    <w:name w:val="页眉 Char"/>
    <w:link w:val="16"/>
    <w:locked/>
    <w:uiPriority w:val="99"/>
    <w:rPr>
      <w:rFonts w:ascii="Tahoma" w:hAnsi="Tahoma" w:cs="Times New Roman"/>
      <w:sz w:val="18"/>
      <w:szCs w:val="18"/>
    </w:rPr>
  </w:style>
  <w:style w:type="character" w:customStyle="1" w:styleId="41">
    <w:name w:val="批注主题 Char"/>
    <w:link w:val="25"/>
    <w:semiHidden/>
    <w:locked/>
    <w:uiPriority w:val="99"/>
    <w:rPr>
      <w:rFonts w:ascii="Times New Roman" w:hAnsi="Times New Roman" w:eastAsia="宋体" w:cs="Times New Roman"/>
      <w:b/>
      <w:bCs/>
      <w:kern w:val="2"/>
      <w:sz w:val="24"/>
      <w:szCs w:val="24"/>
    </w:rPr>
  </w:style>
  <w:style w:type="character" w:customStyle="1" w:styleId="42">
    <w:name w:val="Comment Subject Char"/>
    <w:semiHidden/>
    <w:locked/>
    <w:uiPriority w:val="99"/>
    <w:rPr>
      <w:rFonts w:ascii="Times New Roman" w:hAnsi="Times New Roman" w:eastAsia="宋体"/>
      <w:b/>
      <w:kern w:val="2"/>
      <w:sz w:val="24"/>
    </w:rPr>
  </w:style>
  <w:style w:type="character" w:customStyle="1" w:styleId="43">
    <w:name w:val="所有表头 Char"/>
    <w:link w:val="44"/>
    <w:uiPriority w:val="0"/>
    <w:rPr>
      <w:rFonts w:ascii="宋体" w:hAnsi="宋体" w:eastAsia="宋体"/>
      <w:b/>
      <w:kern w:val="2"/>
      <w:sz w:val="32"/>
      <w:szCs w:val="32"/>
    </w:rPr>
  </w:style>
  <w:style w:type="paragraph" w:customStyle="1" w:styleId="44">
    <w:name w:val="所有表头"/>
    <w:basedOn w:val="1"/>
    <w:link w:val="43"/>
    <w:uiPriority w:val="0"/>
    <w:pPr>
      <w:snapToGrid w:val="0"/>
      <w:jc w:val="left"/>
    </w:pPr>
    <w:rPr>
      <w:rFonts w:ascii="宋体" w:hAnsi="宋体"/>
      <w:b/>
      <w:sz w:val="32"/>
      <w:szCs w:val="32"/>
    </w:rPr>
  </w:style>
  <w:style w:type="paragraph" w:styleId="45">
    <w:name w:val="List Paragraph"/>
    <w:basedOn w:val="1"/>
    <w:qFormat/>
    <w:uiPriority w:val="34"/>
    <w:pPr>
      <w:ind w:firstLine="420" w:firstLineChars="200"/>
    </w:pPr>
  </w:style>
  <w:style w:type="paragraph" w:customStyle="1" w:styleId="4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styleId="47">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8">
    <w:name w:val="Table Paragraph"/>
    <w:basedOn w:val="1"/>
    <w:qFormat/>
    <w:uiPriority w:val="1"/>
    <w:pPr>
      <w:jc w:val="left"/>
    </w:pPr>
    <w:rPr>
      <w:rFonts w:ascii="Calibri" w:hAnsi="Calibri"/>
      <w:kern w:val="0"/>
      <w:sz w:val="22"/>
      <w:lang w:eastAsia="en-US"/>
    </w:rPr>
  </w:style>
  <w:style w:type="paragraph" w:customStyle="1" w:styleId="49">
    <w:name w:val="列出段落1"/>
    <w:basedOn w:val="1"/>
    <w:qFormat/>
    <w:uiPriority w:val="99"/>
    <w:pPr>
      <w:ind w:firstLine="420" w:firstLineChars="200"/>
    </w:pPr>
    <w:rPr>
      <w:rFonts w:ascii="Calibri" w:hAnsi="Calibri" w:eastAsia="宋体" w:cs="Times New Roman"/>
      <w:szCs w:val="22"/>
    </w:rPr>
  </w:style>
  <w:style w:type="paragraph" w:customStyle="1" w:styleId="5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Company>
  <Pages>12</Pages>
  <Words>91669</Words>
  <Characters>95764</Characters>
  <Lines>260</Lines>
  <Paragraphs>73</Paragraphs>
  <TotalTime>13</TotalTime>
  <ScaleCrop>false</ScaleCrop>
  <LinksUpToDate>false</LinksUpToDate>
  <CharactersWithSpaces>108365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2019-07-01T23:03:00Z</dcterms:created>
  <dc:creator>Administrator</dc:creator>
  <cp:lastModifiedBy> 梦&amp;雨 </cp:lastModifiedBy>
  <cp:lastPrinted>2024-05-13T08:45:15Z</cp:lastPrinted>
  <dcterms:modified xsi:type="dcterms:W3CDTF">2024-05-31T07:34:17Z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05B2F9751D16463E8354298A76551019_13</vt:lpwstr>
  </property>
</Properties>
</file>